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8A4A1" w14:textId="706F21D3" w:rsidR="0080136B" w:rsidRPr="00B52E7A" w:rsidRDefault="0080136B" w:rsidP="0080136B">
      <w:pPr>
        <w:pStyle w:val="NoSpacing"/>
        <w:ind w:left="-567"/>
        <w:rPr>
          <w:rFonts w:ascii="Arial" w:hAnsi="Arial" w:cs="Arial"/>
          <w:b/>
          <w:sz w:val="28"/>
          <w:szCs w:val="28"/>
          <w:u w:val="single"/>
        </w:rPr>
      </w:pPr>
      <w:bookmarkStart w:id="0" w:name="_GoBack"/>
      <w:r w:rsidRPr="00B52E7A">
        <w:rPr>
          <w:rFonts w:ascii="Arial" w:hAnsi="Arial" w:cs="Arial"/>
          <w:b/>
          <w:sz w:val="28"/>
          <w:szCs w:val="28"/>
          <w:u w:val="single"/>
        </w:rPr>
        <w:t>St Mary of the Angels Catholic Primary School</w:t>
      </w:r>
    </w:p>
    <w:bookmarkEnd w:id="0"/>
    <w:p w14:paraId="72718BF8" w14:textId="77777777" w:rsidR="00934237" w:rsidRPr="0080136B" w:rsidRDefault="00934237" w:rsidP="0080136B">
      <w:pPr>
        <w:pStyle w:val="NoSpacing"/>
        <w:ind w:left="-567"/>
        <w:rPr>
          <w:rFonts w:ascii="Arial" w:hAnsi="Arial" w:cs="Arial"/>
          <w:sz w:val="28"/>
          <w:szCs w:val="28"/>
          <w:u w:val="single"/>
        </w:rPr>
      </w:pPr>
    </w:p>
    <w:p w14:paraId="77CB1E05" w14:textId="2DC28DAB" w:rsidR="0080136B" w:rsidRPr="00934237" w:rsidRDefault="0080136B" w:rsidP="0080136B">
      <w:pPr>
        <w:pStyle w:val="NoSpacing"/>
        <w:ind w:left="-567"/>
        <w:rPr>
          <w:rFonts w:ascii="Arial" w:hAnsi="Arial" w:cs="Arial"/>
          <w:sz w:val="24"/>
          <w:szCs w:val="28"/>
        </w:rPr>
      </w:pPr>
      <w:r w:rsidRPr="00934237">
        <w:rPr>
          <w:rFonts w:ascii="Arial" w:hAnsi="Arial" w:cs="Arial"/>
          <w:sz w:val="24"/>
          <w:szCs w:val="28"/>
        </w:rPr>
        <w:t xml:space="preserve">RSE Policy development </w:t>
      </w:r>
    </w:p>
    <w:p w14:paraId="2CE79BA9" w14:textId="6F5D7C1C" w:rsidR="003C6DB8" w:rsidRPr="00934237" w:rsidRDefault="0080136B" w:rsidP="00934237">
      <w:pPr>
        <w:pStyle w:val="NoSpacing"/>
        <w:ind w:left="-567"/>
        <w:rPr>
          <w:rFonts w:ascii="Arial" w:hAnsi="Arial" w:cs="Arial"/>
          <w:sz w:val="24"/>
          <w:szCs w:val="28"/>
        </w:rPr>
      </w:pPr>
      <w:r w:rsidRPr="00934237">
        <w:rPr>
          <w:rFonts w:ascii="Arial" w:hAnsi="Arial" w:cs="Arial"/>
          <w:sz w:val="24"/>
          <w:szCs w:val="28"/>
        </w:rPr>
        <w:t>P</w:t>
      </w:r>
      <w:r w:rsidR="0094468B" w:rsidRPr="00934237">
        <w:rPr>
          <w:rFonts w:ascii="Arial" w:hAnsi="Arial" w:cs="Arial"/>
          <w:sz w:val="24"/>
          <w:szCs w:val="28"/>
        </w:rPr>
        <w:t xml:space="preserve">oints of accordance: CES </w:t>
      </w:r>
      <w:r w:rsidR="00BF462C" w:rsidRPr="00934237">
        <w:rPr>
          <w:rFonts w:ascii="Arial" w:hAnsi="Arial" w:cs="Arial"/>
          <w:sz w:val="24"/>
          <w:szCs w:val="28"/>
        </w:rPr>
        <w:t xml:space="preserve">Model policy guidelines </w:t>
      </w:r>
      <w:r w:rsidR="0094468B" w:rsidRPr="00934237">
        <w:rPr>
          <w:rFonts w:ascii="Arial" w:hAnsi="Arial" w:cs="Arial"/>
          <w:sz w:val="24"/>
          <w:szCs w:val="28"/>
        </w:rPr>
        <w:t xml:space="preserve">and DfE </w:t>
      </w:r>
      <w:r w:rsidR="00BF462C" w:rsidRPr="00934237">
        <w:rPr>
          <w:rFonts w:ascii="Arial" w:hAnsi="Arial" w:cs="Arial"/>
          <w:sz w:val="24"/>
          <w:szCs w:val="28"/>
        </w:rPr>
        <w:t xml:space="preserve">Statutory guidance </w:t>
      </w:r>
      <w:r w:rsidR="0094468B" w:rsidRPr="00934237">
        <w:rPr>
          <w:rFonts w:ascii="Arial" w:hAnsi="Arial" w:cs="Arial"/>
          <w:sz w:val="24"/>
          <w:szCs w:val="28"/>
        </w:rPr>
        <w:t>on RSE</w:t>
      </w:r>
    </w:p>
    <w:p w14:paraId="04325F7B" w14:textId="77777777" w:rsidR="001F6C7C" w:rsidRPr="001F6C7C" w:rsidRDefault="001F6C7C" w:rsidP="0080136B">
      <w:pPr>
        <w:pStyle w:val="NoSpacing"/>
        <w:rPr>
          <w:rFonts w:ascii="Arial" w:hAnsi="Arial" w:cs="Arial"/>
          <w:sz w:val="28"/>
          <w:szCs w:val="28"/>
        </w:rPr>
      </w:pPr>
    </w:p>
    <w:tbl>
      <w:tblPr>
        <w:tblStyle w:val="TableGrid"/>
        <w:tblW w:w="10065" w:type="dxa"/>
        <w:tblInd w:w="-572" w:type="dxa"/>
        <w:tblLook w:val="04A0" w:firstRow="1" w:lastRow="0" w:firstColumn="1" w:lastColumn="0" w:noHBand="0" w:noVBand="1"/>
      </w:tblPr>
      <w:tblGrid>
        <w:gridCol w:w="4962"/>
        <w:gridCol w:w="5103"/>
      </w:tblGrid>
      <w:tr w:rsidR="0094468B" w14:paraId="04F9C18F" w14:textId="77777777" w:rsidTr="0094468B">
        <w:tc>
          <w:tcPr>
            <w:tcW w:w="4962" w:type="dxa"/>
            <w:shd w:val="clear" w:color="auto" w:fill="A6A6A6" w:themeFill="background1" w:themeFillShade="A6"/>
          </w:tcPr>
          <w:p w14:paraId="46511A4B" w14:textId="61F7291B" w:rsidR="0094468B" w:rsidRPr="00934237" w:rsidRDefault="0094468B" w:rsidP="0094468B">
            <w:pPr>
              <w:jc w:val="center"/>
              <w:rPr>
                <w:rFonts w:ascii="Arial" w:hAnsi="Arial" w:cs="Arial"/>
                <w:b/>
                <w:sz w:val="28"/>
                <w:szCs w:val="28"/>
              </w:rPr>
            </w:pPr>
            <w:r w:rsidRPr="00934237">
              <w:rPr>
                <w:rFonts w:ascii="Arial" w:hAnsi="Arial" w:cs="Arial"/>
                <w:b/>
                <w:sz w:val="28"/>
                <w:szCs w:val="28"/>
              </w:rPr>
              <w:t>CES</w:t>
            </w:r>
            <w:r w:rsidR="00CA1A7A" w:rsidRPr="00934237">
              <w:rPr>
                <w:rFonts w:ascii="Arial" w:hAnsi="Arial" w:cs="Arial"/>
                <w:b/>
                <w:sz w:val="28"/>
                <w:szCs w:val="28"/>
              </w:rPr>
              <w:t xml:space="preserve"> (2016)</w:t>
            </w:r>
          </w:p>
        </w:tc>
        <w:tc>
          <w:tcPr>
            <w:tcW w:w="5103" w:type="dxa"/>
            <w:shd w:val="clear" w:color="auto" w:fill="A6A6A6" w:themeFill="background1" w:themeFillShade="A6"/>
          </w:tcPr>
          <w:p w14:paraId="306A9C45" w14:textId="212EF23E" w:rsidR="0094468B" w:rsidRPr="00934237" w:rsidRDefault="0094468B" w:rsidP="0094468B">
            <w:pPr>
              <w:jc w:val="center"/>
              <w:rPr>
                <w:rFonts w:ascii="Arial" w:hAnsi="Arial" w:cs="Arial"/>
                <w:b/>
                <w:sz w:val="28"/>
                <w:szCs w:val="28"/>
              </w:rPr>
            </w:pPr>
            <w:r w:rsidRPr="00934237">
              <w:rPr>
                <w:rFonts w:ascii="Arial" w:hAnsi="Arial" w:cs="Arial"/>
                <w:b/>
                <w:sz w:val="28"/>
                <w:szCs w:val="28"/>
              </w:rPr>
              <w:t>DfE</w:t>
            </w:r>
            <w:r w:rsidR="00CA1A7A" w:rsidRPr="00934237">
              <w:rPr>
                <w:rFonts w:ascii="Arial" w:hAnsi="Arial" w:cs="Arial"/>
                <w:b/>
                <w:sz w:val="28"/>
                <w:szCs w:val="28"/>
              </w:rPr>
              <w:t xml:space="preserve"> (</w:t>
            </w:r>
            <w:r w:rsidR="004B55A2" w:rsidRPr="00934237">
              <w:rPr>
                <w:rFonts w:ascii="Arial" w:hAnsi="Arial" w:cs="Arial"/>
                <w:b/>
                <w:sz w:val="28"/>
                <w:szCs w:val="28"/>
              </w:rPr>
              <w:t>2019)</w:t>
            </w:r>
          </w:p>
        </w:tc>
      </w:tr>
      <w:tr w:rsidR="0094468B" w:rsidRPr="00934237" w14:paraId="630D721F" w14:textId="77777777" w:rsidTr="0094468B">
        <w:tc>
          <w:tcPr>
            <w:tcW w:w="4962" w:type="dxa"/>
          </w:tcPr>
          <w:p w14:paraId="7C835127" w14:textId="656CF9AC" w:rsidR="0094468B" w:rsidRPr="00934237" w:rsidRDefault="0094468B" w:rsidP="0094468B">
            <w:pPr>
              <w:rPr>
                <w:rFonts w:ascii="Arial" w:hAnsi="Arial" w:cs="Arial"/>
                <w:sz w:val="20"/>
                <w:szCs w:val="24"/>
              </w:rPr>
            </w:pPr>
            <w:r w:rsidRPr="00934237">
              <w:rPr>
                <w:rFonts w:ascii="Arial" w:hAnsi="Arial" w:cs="Arial"/>
                <w:sz w:val="20"/>
                <w:szCs w:val="24"/>
              </w:rPr>
              <w:t>An up to date policy is expected (in line with DfE requirements)</w:t>
            </w:r>
          </w:p>
        </w:tc>
        <w:tc>
          <w:tcPr>
            <w:tcW w:w="5103" w:type="dxa"/>
          </w:tcPr>
          <w:p w14:paraId="54CD4CF0" w14:textId="61F3E866" w:rsidR="0094468B" w:rsidRPr="00934237" w:rsidRDefault="0094468B" w:rsidP="0094468B">
            <w:pPr>
              <w:rPr>
                <w:rFonts w:ascii="Arial" w:hAnsi="Arial" w:cs="Arial"/>
                <w:sz w:val="20"/>
                <w:szCs w:val="24"/>
              </w:rPr>
            </w:pPr>
            <w:r w:rsidRPr="00934237">
              <w:rPr>
                <w:rFonts w:ascii="Arial" w:hAnsi="Arial" w:cs="Arial"/>
                <w:sz w:val="20"/>
                <w:szCs w:val="24"/>
              </w:rPr>
              <w:t>An up to date policy is required</w:t>
            </w:r>
          </w:p>
        </w:tc>
      </w:tr>
      <w:tr w:rsidR="004B55A2" w:rsidRPr="00934237" w14:paraId="3101762A" w14:textId="77777777" w:rsidTr="0094468B">
        <w:tc>
          <w:tcPr>
            <w:tcW w:w="4962" w:type="dxa"/>
          </w:tcPr>
          <w:p w14:paraId="54C07608" w14:textId="4B46B2B3" w:rsidR="004B55A2" w:rsidRPr="00934237" w:rsidRDefault="004B55A2" w:rsidP="0094468B">
            <w:pPr>
              <w:rPr>
                <w:rFonts w:ascii="Arial" w:hAnsi="Arial" w:cs="Arial"/>
                <w:sz w:val="20"/>
                <w:szCs w:val="24"/>
              </w:rPr>
            </w:pPr>
            <w:r w:rsidRPr="00934237">
              <w:rPr>
                <w:rFonts w:ascii="Arial" w:hAnsi="Arial" w:cs="Arial"/>
                <w:sz w:val="20"/>
                <w:szCs w:val="24"/>
              </w:rPr>
              <w:t>Parents, as first educators of their children, must be consulted</w:t>
            </w:r>
          </w:p>
        </w:tc>
        <w:tc>
          <w:tcPr>
            <w:tcW w:w="5103" w:type="dxa"/>
          </w:tcPr>
          <w:p w14:paraId="767CE8F2" w14:textId="106ABFD2" w:rsidR="004B55A2" w:rsidRPr="00934237" w:rsidRDefault="004B55A2" w:rsidP="0094468B">
            <w:pPr>
              <w:rPr>
                <w:rFonts w:ascii="Arial" w:hAnsi="Arial" w:cs="Arial"/>
                <w:i/>
                <w:iCs/>
                <w:sz w:val="20"/>
                <w:szCs w:val="24"/>
              </w:rPr>
            </w:pPr>
            <w:r w:rsidRPr="00934237">
              <w:rPr>
                <w:rFonts w:ascii="Arial" w:hAnsi="Arial" w:cs="Arial"/>
                <w:sz w:val="20"/>
                <w:szCs w:val="24"/>
              </w:rPr>
              <w:t>Parents, as first educators of their children, must be consulted</w:t>
            </w:r>
          </w:p>
        </w:tc>
      </w:tr>
      <w:tr w:rsidR="0094468B" w:rsidRPr="00934237" w14:paraId="53A82286" w14:textId="77777777" w:rsidTr="0094468B">
        <w:tc>
          <w:tcPr>
            <w:tcW w:w="4962" w:type="dxa"/>
          </w:tcPr>
          <w:p w14:paraId="15DFEE6C" w14:textId="0BC2B2B4" w:rsidR="0094468B" w:rsidRPr="00C5562E" w:rsidRDefault="0094468B" w:rsidP="0094468B">
            <w:pPr>
              <w:rPr>
                <w:rFonts w:ascii="Arial" w:hAnsi="Arial" w:cs="Arial"/>
                <w:b/>
                <w:sz w:val="20"/>
                <w:szCs w:val="24"/>
              </w:rPr>
            </w:pPr>
            <w:r w:rsidRPr="00C5562E">
              <w:rPr>
                <w:rFonts w:ascii="Arial" w:hAnsi="Arial" w:cs="Arial"/>
                <w:b/>
                <w:color w:val="FF0000"/>
                <w:sz w:val="20"/>
                <w:szCs w:val="24"/>
              </w:rPr>
              <w:t>RSE must be delivered in accordance with the teaching of the Catholic Church</w:t>
            </w:r>
          </w:p>
        </w:tc>
        <w:tc>
          <w:tcPr>
            <w:tcW w:w="5103" w:type="dxa"/>
          </w:tcPr>
          <w:p w14:paraId="4ACA72EF" w14:textId="4441DDB6" w:rsidR="0094468B" w:rsidRPr="00934237" w:rsidRDefault="0094468B" w:rsidP="0094468B">
            <w:pPr>
              <w:rPr>
                <w:rFonts w:ascii="Arial" w:hAnsi="Arial" w:cs="Arial"/>
                <w:i/>
                <w:iCs/>
                <w:sz w:val="20"/>
                <w:szCs w:val="24"/>
              </w:rPr>
            </w:pPr>
            <w:r w:rsidRPr="00934237">
              <w:rPr>
                <w:rFonts w:ascii="Arial" w:hAnsi="Arial" w:cs="Arial"/>
                <w:i/>
                <w:iCs/>
                <w:sz w:val="20"/>
                <w:szCs w:val="24"/>
              </w:rPr>
              <w:t>‘</w:t>
            </w:r>
            <w:r w:rsidRPr="00C5562E">
              <w:rPr>
                <w:rFonts w:ascii="Arial" w:hAnsi="Arial" w:cs="Arial"/>
                <w:b/>
                <w:i/>
                <w:iCs/>
                <w:color w:val="FF0000"/>
                <w:sz w:val="20"/>
                <w:szCs w:val="24"/>
              </w:rPr>
              <w:t>Schools must ensure they comply with the relevant provisions of the Equality Act 2010, under which religion and belief are amongst the protected characteristics’</w:t>
            </w:r>
          </w:p>
        </w:tc>
      </w:tr>
      <w:tr w:rsidR="0094468B" w:rsidRPr="00934237" w14:paraId="2ADE6895" w14:textId="77777777" w:rsidTr="0094468B">
        <w:tc>
          <w:tcPr>
            <w:tcW w:w="4962" w:type="dxa"/>
          </w:tcPr>
          <w:p w14:paraId="74415780" w14:textId="18C58344" w:rsidR="0094468B" w:rsidRPr="00934237" w:rsidRDefault="0094468B" w:rsidP="0094468B">
            <w:pPr>
              <w:rPr>
                <w:rFonts w:ascii="Arial" w:hAnsi="Arial" w:cs="Arial"/>
                <w:i/>
                <w:iCs/>
                <w:sz w:val="20"/>
                <w:szCs w:val="24"/>
              </w:rPr>
            </w:pPr>
            <w:r w:rsidRPr="00934237">
              <w:rPr>
                <w:rFonts w:ascii="Arial" w:hAnsi="Arial" w:cs="Arial"/>
                <w:i/>
                <w:iCs/>
                <w:sz w:val="20"/>
                <w:szCs w:val="24"/>
              </w:rPr>
              <w:t xml:space="preserve">‘RSE is part of the mission of Catholic schools to educate the whole person. It should be carried out as part of the holistic education which seeks to </w:t>
            </w:r>
            <w:r w:rsidRPr="00934237">
              <w:rPr>
                <w:rFonts w:ascii="Arial" w:hAnsi="Arial" w:cs="Arial"/>
                <w:b/>
                <w:i/>
                <w:iCs/>
                <w:sz w:val="20"/>
                <w:szCs w:val="24"/>
                <w:u w:val="single"/>
              </w:rPr>
              <w:t>form as well as inform young people in preparation for adult life’</w:t>
            </w:r>
          </w:p>
        </w:tc>
        <w:tc>
          <w:tcPr>
            <w:tcW w:w="5103" w:type="dxa"/>
          </w:tcPr>
          <w:p w14:paraId="09C6CE20" w14:textId="4781F7D5" w:rsidR="0094468B" w:rsidRPr="00934237" w:rsidRDefault="00CA1A7A" w:rsidP="0094468B">
            <w:pPr>
              <w:rPr>
                <w:rFonts w:ascii="Arial" w:hAnsi="Arial" w:cs="Arial"/>
                <w:sz w:val="20"/>
                <w:szCs w:val="24"/>
              </w:rPr>
            </w:pPr>
            <w:r w:rsidRPr="00934237">
              <w:rPr>
                <w:rFonts w:ascii="Arial" w:hAnsi="Arial" w:cs="Arial"/>
                <w:i/>
                <w:iCs/>
                <w:sz w:val="20"/>
                <w:szCs w:val="24"/>
              </w:rPr>
              <w:t xml:space="preserve">‘These subjects (RSE and PSHEE) represent </w:t>
            </w:r>
            <w:r w:rsidR="00501469" w:rsidRPr="00934237">
              <w:rPr>
                <w:rFonts w:ascii="Arial" w:hAnsi="Arial" w:cs="Arial"/>
                <w:i/>
                <w:iCs/>
                <w:sz w:val="20"/>
                <w:szCs w:val="24"/>
              </w:rPr>
              <w:t>t</w:t>
            </w:r>
            <w:r w:rsidRPr="00934237">
              <w:rPr>
                <w:rFonts w:ascii="Arial" w:hAnsi="Arial" w:cs="Arial"/>
                <w:i/>
                <w:iCs/>
                <w:sz w:val="20"/>
                <w:szCs w:val="24"/>
              </w:rPr>
              <w:t>he opportunity to help our children and young people develop. The knowledge and attributes gained will support their own, and others’ wellbeing and attainment and help young people to become successful and happy adults who make a meaningful contribution to society’</w:t>
            </w:r>
            <w:r w:rsidRPr="00934237">
              <w:rPr>
                <w:rFonts w:ascii="Arial" w:hAnsi="Arial" w:cs="Arial"/>
                <w:sz w:val="20"/>
                <w:szCs w:val="24"/>
              </w:rPr>
              <w:t xml:space="preserve"> (Secretary of State)</w:t>
            </w:r>
          </w:p>
        </w:tc>
      </w:tr>
      <w:tr w:rsidR="0094468B" w:rsidRPr="00934237" w14:paraId="14F0A9D5" w14:textId="77777777" w:rsidTr="0094468B">
        <w:tc>
          <w:tcPr>
            <w:tcW w:w="4962" w:type="dxa"/>
          </w:tcPr>
          <w:p w14:paraId="315EF67E" w14:textId="3B04E071" w:rsidR="0094468B" w:rsidRPr="00934237" w:rsidRDefault="004B55A2" w:rsidP="0094468B">
            <w:pPr>
              <w:rPr>
                <w:rFonts w:ascii="Arial" w:hAnsi="Arial" w:cs="Arial"/>
                <w:sz w:val="20"/>
                <w:szCs w:val="24"/>
              </w:rPr>
            </w:pPr>
            <w:r w:rsidRPr="00934237">
              <w:rPr>
                <w:rFonts w:ascii="Arial" w:hAnsi="Arial" w:cs="Arial"/>
                <w:sz w:val="20"/>
                <w:szCs w:val="24"/>
              </w:rPr>
              <w:t xml:space="preserve">Catholic schools are legally required to teach those aspects of RSE which are statutory parts of National Curriculum </w:t>
            </w:r>
          </w:p>
        </w:tc>
        <w:tc>
          <w:tcPr>
            <w:tcW w:w="5103" w:type="dxa"/>
          </w:tcPr>
          <w:p w14:paraId="23231BDD" w14:textId="21FEBB3A" w:rsidR="0094468B" w:rsidRPr="00934237" w:rsidRDefault="004B55A2" w:rsidP="0094468B">
            <w:pPr>
              <w:rPr>
                <w:rFonts w:ascii="Arial" w:hAnsi="Arial" w:cs="Arial"/>
                <w:sz w:val="20"/>
                <w:szCs w:val="24"/>
              </w:rPr>
            </w:pPr>
            <w:r w:rsidRPr="00934237">
              <w:rPr>
                <w:rFonts w:ascii="Arial" w:hAnsi="Arial" w:cs="Arial"/>
                <w:sz w:val="20"/>
                <w:szCs w:val="24"/>
              </w:rPr>
              <w:t>Relationships Education compulsory for all pupils in Primary</w:t>
            </w:r>
          </w:p>
        </w:tc>
      </w:tr>
      <w:tr w:rsidR="0094468B" w:rsidRPr="00934237" w14:paraId="7043A017" w14:textId="77777777" w:rsidTr="0094468B">
        <w:tc>
          <w:tcPr>
            <w:tcW w:w="4962" w:type="dxa"/>
          </w:tcPr>
          <w:p w14:paraId="6FAFFADC" w14:textId="77777777" w:rsidR="0094468B" w:rsidRPr="00934237" w:rsidRDefault="0094468B" w:rsidP="0094468B">
            <w:pPr>
              <w:rPr>
                <w:rFonts w:ascii="Arial" w:hAnsi="Arial" w:cs="Arial"/>
                <w:sz w:val="20"/>
                <w:szCs w:val="24"/>
              </w:rPr>
            </w:pPr>
          </w:p>
        </w:tc>
        <w:tc>
          <w:tcPr>
            <w:tcW w:w="5103" w:type="dxa"/>
          </w:tcPr>
          <w:p w14:paraId="4D37C9C0" w14:textId="65B98DB0" w:rsidR="0094468B" w:rsidRPr="00934237" w:rsidRDefault="004B55A2" w:rsidP="0094468B">
            <w:pPr>
              <w:rPr>
                <w:rFonts w:ascii="Arial" w:hAnsi="Arial" w:cs="Arial"/>
                <w:sz w:val="20"/>
                <w:szCs w:val="24"/>
              </w:rPr>
            </w:pPr>
            <w:r w:rsidRPr="00934237">
              <w:rPr>
                <w:rFonts w:ascii="Arial" w:hAnsi="Arial" w:cs="Arial"/>
                <w:sz w:val="20"/>
                <w:szCs w:val="24"/>
              </w:rPr>
              <w:t>Relationship and Sex Education compulsory for all pupils in Secondary</w:t>
            </w:r>
          </w:p>
        </w:tc>
      </w:tr>
      <w:tr w:rsidR="0094468B" w:rsidRPr="00934237" w14:paraId="56AD5E33" w14:textId="77777777" w:rsidTr="0094468B">
        <w:tc>
          <w:tcPr>
            <w:tcW w:w="4962" w:type="dxa"/>
          </w:tcPr>
          <w:p w14:paraId="6D618E49" w14:textId="77777777" w:rsidR="0094468B" w:rsidRPr="00934237" w:rsidRDefault="0094468B" w:rsidP="0094468B">
            <w:pPr>
              <w:rPr>
                <w:rFonts w:ascii="Arial" w:hAnsi="Arial" w:cs="Arial"/>
                <w:sz w:val="20"/>
                <w:szCs w:val="24"/>
              </w:rPr>
            </w:pPr>
          </w:p>
        </w:tc>
        <w:tc>
          <w:tcPr>
            <w:tcW w:w="5103" w:type="dxa"/>
          </w:tcPr>
          <w:p w14:paraId="529C7124" w14:textId="44D8A85F" w:rsidR="0094468B" w:rsidRPr="00934237" w:rsidRDefault="004B55A2" w:rsidP="0094468B">
            <w:pPr>
              <w:rPr>
                <w:rFonts w:ascii="Arial" w:hAnsi="Arial" w:cs="Arial"/>
                <w:sz w:val="20"/>
                <w:szCs w:val="24"/>
              </w:rPr>
            </w:pPr>
            <w:r w:rsidRPr="00934237">
              <w:rPr>
                <w:rFonts w:ascii="Arial" w:hAnsi="Arial" w:cs="Arial"/>
                <w:sz w:val="20"/>
                <w:szCs w:val="24"/>
              </w:rPr>
              <w:t>Health Education compulsory in all schools (except independent schools – PSHE continues to be compulsory)</w:t>
            </w:r>
          </w:p>
        </w:tc>
      </w:tr>
      <w:tr w:rsidR="0094468B" w:rsidRPr="00934237" w14:paraId="264CC0AB" w14:textId="77777777" w:rsidTr="0094468B">
        <w:tc>
          <w:tcPr>
            <w:tcW w:w="4962" w:type="dxa"/>
          </w:tcPr>
          <w:p w14:paraId="5403A87D" w14:textId="0F38A6E6" w:rsidR="0094468B" w:rsidRPr="00C5562E" w:rsidRDefault="004B55A2" w:rsidP="0094468B">
            <w:pPr>
              <w:rPr>
                <w:rFonts w:ascii="Arial" w:hAnsi="Arial" w:cs="Arial"/>
                <w:b/>
                <w:color w:val="FF0000"/>
                <w:sz w:val="20"/>
                <w:szCs w:val="24"/>
              </w:rPr>
            </w:pPr>
            <w:r w:rsidRPr="00C5562E">
              <w:rPr>
                <w:rFonts w:ascii="Arial" w:hAnsi="Arial" w:cs="Arial"/>
                <w:b/>
                <w:color w:val="FF0000"/>
                <w:sz w:val="20"/>
                <w:szCs w:val="24"/>
              </w:rPr>
              <w:t xml:space="preserve">In order for Catholic RSE to be fully effective it needs to </w:t>
            </w:r>
            <w:r w:rsidR="00501469" w:rsidRPr="00C5562E">
              <w:rPr>
                <w:rFonts w:ascii="Arial" w:hAnsi="Arial" w:cs="Arial"/>
                <w:b/>
                <w:i/>
                <w:iCs/>
                <w:color w:val="FF0000"/>
                <w:sz w:val="20"/>
                <w:szCs w:val="24"/>
              </w:rPr>
              <w:t>‘</w:t>
            </w:r>
            <w:r w:rsidRPr="00C5562E">
              <w:rPr>
                <w:rFonts w:ascii="Arial" w:hAnsi="Arial" w:cs="Arial"/>
                <w:b/>
                <w:i/>
                <w:iCs/>
                <w:color w:val="FF0000"/>
                <w:sz w:val="20"/>
                <w:szCs w:val="24"/>
              </w:rPr>
              <w:t>equip young people with the ability to make practical judgements about the right thing to do in particular circumstances’</w:t>
            </w:r>
            <w:r w:rsidRPr="00C5562E">
              <w:rPr>
                <w:rFonts w:ascii="Arial" w:hAnsi="Arial" w:cs="Arial"/>
                <w:b/>
                <w:color w:val="FF0000"/>
                <w:sz w:val="20"/>
                <w:szCs w:val="24"/>
              </w:rPr>
              <w:t xml:space="preserve"> </w:t>
            </w:r>
          </w:p>
        </w:tc>
        <w:tc>
          <w:tcPr>
            <w:tcW w:w="5103" w:type="dxa"/>
          </w:tcPr>
          <w:p w14:paraId="2B6394B5" w14:textId="7A496B83" w:rsidR="0094468B" w:rsidRPr="00C5562E" w:rsidRDefault="004B55A2" w:rsidP="0094468B">
            <w:pPr>
              <w:rPr>
                <w:rFonts w:ascii="Arial" w:hAnsi="Arial" w:cs="Arial"/>
                <w:b/>
                <w:i/>
                <w:iCs/>
                <w:color w:val="FF0000"/>
                <w:sz w:val="20"/>
                <w:szCs w:val="24"/>
              </w:rPr>
            </w:pPr>
            <w:r w:rsidRPr="00C5562E">
              <w:rPr>
                <w:rFonts w:ascii="Arial" w:hAnsi="Arial" w:cs="Arial"/>
                <w:b/>
                <w:i/>
                <w:iCs/>
                <w:color w:val="FF0000"/>
                <w:sz w:val="20"/>
                <w:szCs w:val="24"/>
              </w:rPr>
              <w:t>‘In all schools, teaching should reflect the law (including the Equality Act 2010) as it applies to relationships, so that young people clearly understand what the law allows and does not allow’</w:t>
            </w:r>
          </w:p>
        </w:tc>
      </w:tr>
      <w:tr w:rsidR="00501469" w:rsidRPr="00934237" w14:paraId="39AA56B9" w14:textId="77777777" w:rsidTr="0094468B">
        <w:tc>
          <w:tcPr>
            <w:tcW w:w="4962" w:type="dxa"/>
          </w:tcPr>
          <w:p w14:paraId="6A0D9A60" w14:textId="46ABB106" w:rsidR="00501469" w:rsidRPr="00C5562E" w:rsidRDefault="00501469" w:rsidP="0094468B">
            <w:pPr>
              <w:rPr>
                <w:rFonts w:ascii="Arial" w:hAnsi="Arial" w:cs="Arial"/>
                <w:b/>
                <w:i/>
                <w:iCs/>
                <w:color w:val="FF0000"/>
                <w:sz w:val="20"/>
                <w:szCs w:val="24"/>
              </w:rPr>
            </w:pPr>
            <w:r w:rsidRPr="00C5562E">
              <w:rPr>
                <w:rFonts w:ascii="Arial" w:hAnsi="Arial" w:cs="Arial"/>
                <w:b/>
                <w:i/>
                <w:iCs/>
                <w:color w:val="FF0000"/>
                <w:sz w:val="20"/>
                <w:szCs w:val="24"/>
              </w:rPr>
              <w:t>‘The governing body have wider responsibilities under the Equalities Act 2010 and will ensure that our schools strive to do the best for all pupils, irrespective of disability, educational needs, race, nationality, ethnic or national origin, pregnancy, maternity, sex, gender identity, religion or sexual orientation or whether they are looked after children’</w:t>
            </w:r>
          </w:p>
        </w:tc>
        <w:tc>
          <w:tcPr>
            <w:tcW w:w="5103" w:type="dxa"/>
          </w:tcPr>
          <w:p w14:paraId="26E8524F" w14:textId="1D38F5CB" w:rsidR="00501469" w:rsidRPr="00C5562E" w:rsidRDefault="00501469" w:rsidP="0094468B">
            <w:pPr>
              <w:rPr>
                <w:rFonts w:ascii="Arial" w:hAnsi="Arial" w:cs="Arial"/>
                <w:b/>
                <w:i/>
                <w:iCs/>
                <w:color w:val="FF0000"/>
                <w:sz w:val="20"/>
                <w:szCs w:val="24"/>
              </w:rPr>
            </w:pPr>
            <w:r w:rsidRPr="00C5562E">
              <w:rPr>
                <w:rFonts w:ascii="Arial" w:hAnsi="Arial" w:cs="Arial"/>
                <w:b/>
                <w:i/>
                <w:iCs/>
                <w:color w:val="FF0000"/>
                <w:sz w:val="20"/>
                <w:szCs w:val="24"/>
              </w:rPr>
              <w:t>‘Under the provisions of the Equality Act, schools must not unlawfully discriminate against pupils because of their age sex, race, disability, religion or belief, gender reassignment, pregnancy or maternity, marriage or civil partnership, or sexual orientation (collectively known as protected characteristics)’</w:t>
            </w:r>
          </w:p>
        </w:tc>
      </w:tr>
      <w:tr w:rsidR="00501469" w:rsidRPr="00934237" w14:paraId="757DAF5F" w14:textId="77777777" w:rsidTr="0094468B">
        <w:tc>
          <w:tcPr>
            <w:tcW w:w="4962" w:type="dxa"/>
          </w:tcPr>
          <w:p w14:paraId="56CDCF9F" w14:textId="7B015A14" w:rsidR="00501469" w:rsidRPr="00934237" w:rsidRDefault="00501469" w:rsidP="0094468B">
            <w:pPr>
              <w:rPr>
                <w:rFonts w:ascii="Arial" w:hAnsi="Arial" w:cs="Arial"/>
                <w:i/>
                <w:iCs/>
                <w:sz w:val="20"/>
                <w:szCs w:val="24"/>
              </w:rPr>
            </w:pPr>
            <w:r w:rsidRPr="00934237">
              <w:rPr>
                <w:rFonts w:ascii="Arial" w:hAnsi="Arial" w:cs="Arial"/>
                <w:sz w:val="20"/>
                <w:szCs w:val="24"/>
              </w:rPr>
              <w:t xml:space="preserve">(RSE should) </w:t>
            </w:r>
            <w:r w:rsidRPr="00934237">
              <w:rPr>
                <w:rFonts w:ascii="Arial" w:hAnsi="Arial" w:cs="Arial"/>
                <w:i/>
                <w:iCs/>
                <w:sz w:val="20"/>
                <w:szCs w:val="24"/>
              </w:rPr>
              <w:t>‘provide children and young people with a “positive and prudent sexual education”, which is compatible with their physical, cognitive, psychological and spiritual maturity, and rooted in a Catholic vision of education and the human person’</w:t>
            </w:r>
          </w:p>
        </w:tc>
        <w:tc>
          <w:tcPr>
            <w:tcW w:w="5103" w:type="dxa"/>
          </w:tcPr>
          <w:p w14:paraId="30A2ED7D" w14:textId="143EC384" w:rsidR="00501469" w:rsidRPr="00934237" w:rsidRDefault="0012451D" w:rsidP="0094468B">
            <w:pPr>
              <w:rPr>
                <w:rFonts w:ascii="Arial" w:hAnsi="Arial" w:cs="Arial"/>
                <w:i/>
                <w:iCs/>
                <w:sz w:val="20"/>
                <w:szCs w:val="24"/>
              </w:rPr>
            </w:pPr>
            <w:r w:rsidRPr="00934237">
              <w:rPr>
                <w:rFonts w:ascii="Arial" w:hAnsi="Arial" w:cs="Arial"/>
                <w:i/>
                <w:iCs/>
                <w:sz w:val="20"/>
                <w:szCs w:val="24"/>
              </w:rPr>
              <w:t xml:space="preserve">‘Schools will retain freedom to determine an age-appropriate, developmental curriculum which meets the needs of young people, is developed in </w:t>
            </w:r>
            <w:r w:rsidR="00AE2AA7" w:rsidRPr="00934237">
              <w:rPr>
                <w:rFonts w:ascii="Arial" w:hAnsi="Arial" w:cs="Arial"/>
                <w:i/>
                <w:iCs/>
                <w:sz w:val="20"/>
                <w:szCs w:val="24"/>
              </w:rPr>
              <w:t>consultation with parents and the local community’</w:t>
            </w:r>
          </w:p>
        </w:tc>
      </w:tr>
      <w:tr w:rsidR="0012451D" w:rsidRPr="00934237" w14:paraId="1BC318E4" w14:textId="77777777" w:rsidTr="0094468B">
        <w:tc>
          <w:tcPr>
            <w:tcW w:w="4962" w:type="dxa"/>
          </w:tcPr>
          <w:p w14:paraId="4C887F1D" w14:textId="07F8D05C" w:rsidR="0012451D" w:rsidRPr="00C5562E" w:rsidRDefault="00AE2AA7" w:rsidP="0094468B">
            <w:pPr>
              <w:rPr>
                <w:rFonts w:ascii="Arial" w:hAnsi="Arial" w:cs="Arial"/>
                <w:b/>
                <w:i/>
                <w:iCs/>
                <w:color w:val="FF0000"/>
                <w:sz w:val="20"/>
                <w:szCs w:val="24"/>
              </w:rPr>
            </w:pPr>
            <w:r w:rsidRPr="00C5562E">
              <w:rPr>
                <w:rFonts w:ascii="Arial" w:hAnsi="Arial" w:cs="Arial"/>
                <w:b/>
                <w:i/>
                <w:iCs/>
                <w:color w:val="FF0000"/>
                <w:sz w:val="20"/>
                <w:szCs w:val="24"/>
              </w:rPr>
              <w:t xml:space="preserve">‘Whilst promoting Catholic values and virtues and teaching in accordance with Church teaching, we will ensure that pupils are offered a balanced programme by providing an RSE programme that offers a range of viewpoints on issues. </w:t>
            </w:r>
          </w:p>
        </w:tc>
        <w:tc>
          <w:tcPr>
            <w:tcW w:w="5103" w:type="dxa"/>
          </w:tcPr>
          <w:p w14:paraId="2B8155BE" w14:textId="39307A82" w:rsidR="0012451D" w:rsidRPr="00C5562E" w:rsidRDefault="0012451D" w:rsidP="0094468B">
            <w:pPr>
              <w:rPr>
                <w:rFonts w:ascii="Arial" w:hAnsi="Arial" w:cs="Arial"/>
                <w:b/>
                <w:i/>
                <w:iCs/>
                <w:color w:val="FF0000"/>
                <w:sz w:val="20"/>
                <w:szCs w:val="24"/>
              </w:rPr>
            </w:pPr>
            <w:r w:rsidRPr="00C5562E">
              <w:rPr>
                <w:rFonts w:ascii="Arial" w:hAnsi="Arial" w:cs="Arial"/>
                <w:b/>
                <w:i/>
                <w:iCs/>
                <w:color w:val="FF0000"/>
                <w:sz w:val="20"/>
                <w:szCs w:val="24"/>
              </w:rPr>
              <w:t>‘All schools may teach about faith perspectives. In particular, schools with a religious character may teach the distinctive faith perspective on relationships, and balanced debate may take place about issues that are seen as contentious. For example, the school may wish to reflect on faith teachings about certain topics as well as how their faith institutions may support people in matters of relationships and sex’</w:t>
            </w:r>
          </w:p>
        </w:tc>
      </w:tr>
      <w:tr w:rsidR="00501469" w:rsidRPr="00934237" w14:paraId="21FF35D7" w14:textId="77777777" w:rsidTr="0094468B">
        <w:tc>
          <w:tcPr>
            <w:tcW w:w="4962" w:type="dxa"/>
          </w:tcPr>
          <w:p w14:paraId="71BDBCFB" w14:textId="4AFDB715" w:rsidR="00501469" w:rsidRPr="00934237" w:rsidRDefault="0012451D" w:rsidP="0094468B">
            <w:pPr>
              <w:rPr>
                <w:rFonts w:ascii="Arial" w:hAnsi="Arial" w:cs="Arial"/>
                <w:i/>
                <w:iCs/>
                <w:sz w:val="20"/>
                <w:szCs w:val="24"/>
              </w:rPr>
            </w:pPr>
            <w:r w:rsidRPr="00934237">
              <w:rPr>
                <w:rFonts w:ascii="Arial" w:hAnsi="Arial" w:cs="Arial"/>
                <w:sz w:val="20"/>
                <w:szCs w:val="24"/>
              </w:rPr>
              <w:t xml:space="preserve">RSE should be </w:t>
            </w:r>
            <w:r w:rsidRPr="00934237">
              <w:rPr>
                <w:rFonts w:ascii="Arial" w:hAnsi="Arial" w:cs="Arial"/>
                <w:i/>
                <w:iCs/>
                <w:sz w:val="20"/>
                <w:szCs w:val="24"/>
              </w:rPr>
              <w:t>‘sensitive to the different needs of individual pupils in respect to pupils’ different abilities, levels of maturity and personal circumstances; for example their own sexual orientation, faith or culture’</w:t>
            </w:r>
          </w:p>
        </w:tc>
        <w:tc>
          <w:tcPr>
            <w:tcW w:w="5103" w:type="dxa"/>
          </w:tcPr>
          <w:p w14:paraId="15178077" w14:textId="77777777" w:rsidR="00501469" w:rsidRPr="00934237" w:rsidRDefault="00C47F0F" w:rsidP="0094468B">
            <w:pPr>
              <w:rPr>
                <w:rFonts w:ascii="Arial" w:hAnsi="Arial" w:cs="Arial"/>
                <w:i/>
                <w:iCs/>
                <w:sz w:val="20"/>
                <w:szCs w:val="24"/>
              </w:rPr>
            </w:pPr>
            <w:r w:rsidRPr="00934237">
              <w:rPr>
                <w:rFonts w:ascii="Arial" w:hAnsi="Arial" w:cs="Arial"/>
                <w:i/>
                <w:iCs/>
                <w:sz w:val="20"/>
                <w:szCs w:val="24"/>
              </w:rPr>
              <w:t>‘Respect for others should be taught in an age-appropriate way’</w:t>
            </w:r>
          </w:p>
          <w:p w14:paraId="1707D190" w14:textId="1B9C1CC0" w:rsidR="00C47F0F" w:rsidRPr="00934237" w:rsidRDefault="00C47F0F" w:rsidP="0094468B">
            <w:pPr>
              <w:rPr>
                <w:rFonts w:ascii="Arial" w:hAnsi="Arial" w:cs="Arial"/>
                <w:sz w:val="20"/>
                <w:szCs w:val="24"/>
              </w:rPr>
            </w:pPr>
          </w:p>
        </w:tc>
      </w:tr>
      <w:tr w:rsidR="00C47F0F" w:rsidRPr="00934237" w14:paraId="462F0BD8" w14:textId="77777777" w:rsidTr="0094468B">
        <w:tc>
          <w:tcPr>
            <w:tcW w:w="4962" w:type="dxa"/>
          </w:tcPr>
          <w:p w14:paraId="531F37F9" w14:textId="77777777" w:rsidR="00C47F0F" w:rsidRPr="00934237" w:rsidRDefault="00C47F0F" w:rsidP="0094468B">
            <w:pPr>
              <w:rPr>
                <w:rFonts w:ascii="Arial" w:hAnsi="Arial" w:cs="Arial"/>
                <w:sz w:val="20"/>
                <w:szCs w:val="24"/>
              </w:rPr>
            </w:pPr>
          </w:p>
        </w:tc>
        <w:tc>
          <w:tcPr>
            <w:tcW w:w="5103" w:type="dxa"/>
          </w:tcPr>
          <w:p w14:paraId="6FB32212" w14:textId="5D4EB66A" w:rsidR="00C47F0F" w:rsidRPr="00934237" w:rsidRDefault="00C47F0F" w:rsidP="0094468B">
            <w:pPr>
              <w:rPr>
                <w:rFonts w:ascii="Arial" w:hAnsi="Arial" w:cs="Arial"/>
                <w:i/>
                <w:iCs/>
                <w:sz w:val="20"/>
                <w:szCs w:val="24"/>
              </w:rPr>
            </w:pPr>
            <w:r w:rsidRPr="00C5562E">
              <w:rPr>
                <w:rFonts w:ascii="Arial" w:hAnsi="Arial" w:cs="Arial"/>
                <w:i/>
                <w:iCs/>
                <w:color w:val="FF0000"/>
                <w:sz w:val="20"/>
                <w:szCs w:val="24"/>
              </w:rPr>
              <w:t>‘Teaching about families requires sensitive and well-judged teaching based on knowledge of pupils and their circumstances’</w:t>
            </w:r>
          </w:p>
        </w:tc>
      </w:tr>
      <w:tr w:rsidR="00CE2115" w:rsidRPr="00934237" w14:paraId="49DC5935" w14:textId="77777777" w:rsidTr="0094468B">
        <w:tc>
          <w:tcPr>
            <w:tcW w:w="4962" w:type="dxa"/>
          </w:tcPr>
          <w:p w14:paraId="454BA31A" w14:textId="77777777" w:rsidR="00CE2115" w:rsidRPr="00934237" w:rsidRDefault="00CE2115" w:rsidP="0094468B">
            <w:pPr>
              <w:rPr>
                <w:rFonts w:ascii="Arial" w:hAnsi="Arial" w:cs="Arial"/>
                <w:sz w:val="20"/>
                <w:szCs w:val="24"/>
              </w:rPr>
            </w:pPr>
          </w:p>
        </w:tc>
        <w:tc>
          <w:tcPr>
            <w:tcW w:w="5103" w:type="dxa"/>
          </w:tcPr>
          <w:p w14:paraId="01BCFA56" w14:textId="2EFD7A9E" w:rsidR="00CE2115" w:rsidRPr="00934237" w:rsidRDefault="00CE2115" w:rsidP="0094468B">
            <w:pPr>
              <w:rPr>
                <w:rFonts w:ascii="Arial" w:hAnsi="Arial" w:cs="Arial"/>
                <w:i/>
                <w:iCs/>
                <w:sz w:val="20"/>
                <w:szCs w:val="24"/>
              </w:rPr>
            </w:pPr>
            <w:r w:rsidRPr="00934237">
              <w:rPr>
                <w:rFonts w:ascii="Arial" w:hAnsi="Arial" w:cs="Arial"/>
                <w:sz w:val="20"/>
                <w:szCs w:val="24"/>
              </w:rPr>
              <w:t xml:space="preserve">At Secondary, </w:t>
            </w:r>
            <w:r w:rsidRPr="00934237">
              <w:rPr>
                <w:rFonts w:ascii="Arial" w:hAnsi="Arial" w:cs="Arial"/>
                <w:i/>
                <w:iCs/>
                <w:sz w:val="20"/>
                <w:szCs w:val="24"/>
              </w:rPr>
              <w:t>‘Pupils should be taught the facts and the law about sex, sexuality, sexual health and gender identity in an age-appropriate and inclusive way’</w:t>
            </w:r>
          </w:p>
        </w:tc>
      </w:tr>
      <w:tr w:rsidR="00E61069" w:rsidRPr="00934237" w14:paraId="1753F15E" w14:textId="77777777" w:rsidTr="0094468B">
        <w:tc>
          <w:tcPr>
            <w:tcW w:w="4962" w:type="dxa"/>
          </w:tcPr>
          <w:p w14:paraId="456AE715" w14:textId="77777777" w:rsidR="00E61069" w:rsidRPr="00934237" w:rsidRDefault="00E61069" w:rsidP="0094468B">
            <w:pPr>
              <w:rPr>
                <w:rFonts w:ascii="Arial" w:hAnsi="Arial" w:cs="Arial"/>
                <w:sz w:val="20"/>
                <w:szCs w:val="24"/>
              </w:rPr>
            </w:pPr>
          </w:p>
        </w:tc>
        <w:tc>
          <w:tcPr>
            <w:tcW w:w="5103" w:type="dxa"/>
          </w:tcPr>
          <w:p w14:paraId="312FF197" w14:textId="1BE2D655" w:rsidR="00E61069" w:rsidRPr="00C5562E" w:rsidRDefault="00E61069" w:rsidP="0094468B">
            <w:pPr>
              <w:rPr>
                <w:rFonts w:ascii="Arial" w:hAnsi="Arial" w:cs="Arial"/>
                <w:i/>
                <w:iCs/>
                <w:color w:val="FF0000"/>
                <w:sz w:val="20"/>
                <w:szCs w:val="24"/>
              </w:rPr>
            </w:pPr>
            <w:r w:rsidRPr="00C5562E">
              <w:rPr>
                <w:rFonts w:ascii="Arial" w:hAnsi="Arial" w:cs="Arial"/>
                <w:i/>
                <w:iCs/>
                <w:color w:val="FF0000"/>
                <w:sz w:val="20"/>
                <w:szCs w:val="24"/>
              </w:rPr>
              <w:t>‘At the point at which schools consider it appropriate to teach their pupils about LGBT, they should ensure that this content is fully integrated into their programmes of study for this area of the curriculum rather than delivered as a stand alone unit or lesson…we expect all pupils to have been taught LGBT content at a timely point</w:t>
            </w:r>
            <w:r w:rsidR="00442441" w:rsidRPr="00C5562E">
              <w:rPr>
                <w:rFonts w:ascii="Arial" w:hAnsi="Arial" w:cs="Arial"/>
                <w:i/>
                <w:iCs/>
                <w:color w:val="FF0000"/>
                <w:sz w:val="20"/>
                <w:szCs w:val="24"/>
              </w:rPr>
              <w:t>’</w:t>
            </w:r>
          </w:p>
        </w:tc>
      </w:tr>
      <w:tr w:rsidR="00E61069" w:rsidRPr="00934237" w14:paraId="49B515A7" w14:textId="77777777" w:rsidTr="0094468B">
        <w:tc>
          <w:tcPr>
            <w:tcW w:w="4962" w:type="dxa"/>
          </w:tcPr>
          <w:p w14:paraId="0A5F6FE1" w14:textId="77777777" w:rsidR="00E61069" w:rsidRPr="00934237" w:rsidRDefault="00E61069" w:rsidP="0094468B">
            <w:pPr>
              <w:rPr>
                <w:rFonts w:ascii="Arial" w:hAnsi="Arial" w:cs="Arial"/>
                <w:sz w:val="20"/>
                <w:szCs w:val="24"/>
              </w:rPr>
            </w:pPr>
          </w:p>
        </w:tc>
        <w:tc>
          <w:tcPr>
            <w:tcW w:w="5103" w:type="dxa"/>
          </w:tcPr>
          <w:p w14:paraId="0A53BE38" w14:textId="5BEF987C" w:rsidR="00E61069" w:rsidRPr="00C5562E" w:rsidRDefault="00442441" w:rsidP="0094468B">
            <w:pPr>
              <w:rPr>
                <w:rFonts w:ascii="Arial" w:hAnsi="Arial" w:cs="Arial"/>
                <w:color w:val="FF0000"/>
                <w:sz w:val="20"/>
                <w:szCs w:val="24"/>
              </w:rPr>
            </w:pPr>
            <w:r w:rsidRPr="00C5562E">
              <w:rPr>
                <w:rFonts w:ascii="Arial" w:hAnsi="Arial" w:cs="Arial"/>
                <w:color w:val="FF0000"/>
                <w:sz w:val="20"/>
                <w:szCs w:val="24"/>
              </w:rPr>
              <w:t>LGBT subject matter should be taught ‘</w:t>
            </w:r>
            <w:r w:rsidRPr="00C5562E">
              <w:rPr>
                <w:rFonts w:ascii="Arial" w:hAnsi="Arial" w:cs="Arial"/>
                <w:i/>
                <w:iCs/>
                <w:color w:val="FF0000"/>
                <w:sz w:val="20"/>
                <w:szCs w:val="24"/>
              </w:rPr>
              <w:t>in a clear, sensitive and respectful manner’</w:t>
            </w:r>
          </w:p>
        </w:tc>
      </w:tr>
      <w:tr w:rsidR="00501469" w:rsidRPr="00934237" w14:paraId="0A117663" w14:textId="77777777" w:rsidTr="0094468B">
        <w:tc>
          <w:tcPr>
            <w:tcW w:w="4962" w:type="dxa"/>
          </w:tcPr>
          <w:p w14:paraId="56C1393E" w14:textId="1325B100" w:rsidR="00501469" w:rsidRPr="00C5562E" w:rsidRDefault="00AE2AA7" w:rsidP="0094468B">
            <w:pPr>
              <w:rPr>
                <w:rFonts w:ascii="Arial" w:hAnsi="Arial" w:cs="Arial"/>
                <w:b/>
                <w:i/>
                <w:iCs/>
                <w:color w:val="FF0000"/>
                <w:sz w:val="20"/>
                <w:szCs w:val="24"/>
              </w:rPr>
            </w:pPr>
            <w:r w:rsidRPr="00C5562E">
              <w:rPr>
                <w:rFonts w:ascii="Arial" w:hAnsi="Arial" w:cs="Arial"/>
                <w:b/>
                <w:i/>
                <w:iCs/>
                <w:color w:val="FF0000"/>
                <w:sz w:val="20"/>
                <w:szCs w:val="24"/>
              </w:rPr>
              <w:t>‘Pupils will …receive clear scientific information as well as covering the aspects of the law pertaining to RSE (in secondary schools/academies relating to forced marriage, FGM, abortion, the age of consent and legislation relating to equality). Knowing about the facts and enabling young people to explore differing viewpoints is not the same as promoting behaviour and is not incompatible with…promotion of Catholic teaching’</w:t>
            </w:r>
          </w:p>
        </w:tc>
        <w:tc>
          <w:tcPr>
            <w:tcW w:w="5103" w:type="dxa"/>
          </w:tcPr>
          <w:p w14:paraId="4DBDEBF2" w14:textId="48C4AE5A" w:rsidR="00501469" w:rsidRPr="00C5562E" w:rsidRDefault="00E61069" w:rsidP="0094468B">
            <w:pPr>
              <w:rPr>
                <w:rFonts w:ascii="Arial" w:hAnsi="Arial" w:cs="Arial"/>
                <w:b/>
                <w:i/>
                <w:iCs/>
                <w:color w:val="FF0000"/>
                <w:sz w:val="20"/>
                <w:szCs w:val="24"/>
              </w:rPr>
            </w:pPr>
            <w:r w:rsidRPr="00C5562E">
              <w:rPr>
                <w:rFonts w:ascii="Arial" w:hAnsi="Arial" w:cs="Arial"/>
                <w:b/>
                <w:i/>
                <w:iCs/>
                <w:color w:val="FF0000"/>
                <w:sz w:val="20"/>
                <w:szCs w:val="24"/>
              </w:rPr>
              <w:t>‘Effective RSE does not encourage early sexual experimentation. It should teach young people to understand human sexuality and to respect themselves and others. It enables young people to mature, build their confidence and self-esteem and understand the reasons for delaying sexual activity. Effective RSE also supports people, throughout life, to develop safe, fulfilling and healthy sexual relationships, at the right time.’</w:t>
            </w:r>
          </w:p>
        </w:tc>
      </w:tr>
      <w:tr w:rsidR="00501469" w:rsidRPr="00934237" w14:paraId="78B7D222" w14:textId="77777777" w:rsidTr="0094468B">
        <w:tc>
          <w:tcPr>
            <w:tcW w:w="4962" w:type="dxa"/>
          </w:tcPr>
          <w:p w14:paraId="5AF774C7" w14:textId="3348EE3D" w:rsidR="00501469" w:rsidRPr="00934237" w:rsidRDefault="00442441" w:rsidP="0094468B">
            <w:pPr>
              <w:rPr>
                <w:rFonts w:ascii="Arial" w:hAnsi="Arial" w:cs="Arial"/>
                <w:i/>
                <w:iCs/>
                <w:sz w:val="20"/>
                <w:szCs w:val="24"/>
              </w:rPr>
            </w:pPr>
            <w:r w:rsidRPr="00934237">
              <w:rPr>
                <w:rFonts w:ascii="Arial" w:hAnsi="Arial" w:cs="Arial"/>
                <w:sz w:val="20"/>
                <w:szCs w:val="24"/>
              </w:rPr>
              <w:t xml:space="preserve">Governors should </w:t>
            </w:r>
            <w:r w:rsidRPr="00934237">
              <w:rPr>
                <w:rFonts w:ascii="Arial" w:hAnsi="Arial" w:cs="Arial"/>
                <w:i/>
                <w:iCs/>
                <w:sz w:val="20"/>
                <w:szCs w:val="24"/>
              </w:rPr>
              <w:t>‘want to promote a healthy, positive atmosphere in which RSE can take place…that pupils can ask questions freely, be confident that their questions will be answered, and be sure they will be free from bullying and harassment from other children and young people. There will always be sensitive or controversial issues in the filed of RSE. These may be matters of maturity, of personal involvement or experience of children, of disagreement with the official teaching of the Church, of illegal activity or other doubtful, dubious or harmful activity…children are best educated, protected from harm and exploitation by discussing such issues openly within the context of the RSE programme’</w:t>
            </w:r>
          </w:p>
        </w:tc>
        <w:tc>
          <w:tcPr>
            <w:tcW w:w="5103" w:type="dxa"/>
          </w:tcPr>
          <w:p w14:paraId="6247D4B3" w14:textId="53214B55" w:rsidR="00501469" w:rsidRPr="00934237" w:rsidRDefault="00442441" w:rsidP="0094468B">
            <w:pPr>
              <w:rPr>
                <w:rFonts w:ascii="Arial" w:hAnsi="Arial" w:cs="Arial"/>
                <w:i/>
                <w:iCs/>
                <w:sz w:val="20"/>
                <w:szCs w:val="24"/>
              </w:rPr>
            </w:pPr>
            <w:r w:rsidRPr="00934237">
              <w:rPr>
                <w:rFonts w:ascii="Arial" w:hAnsi="Arial" w:cs="Arial"/>
                <w:sz w:val="20"/>
                <w:szCs w:val="24"/>
              </w:rPr>
              <w:t>Managing difficult questions at Primary about sex or sexuality should be a part of the school’s policy and ‘</w:t>
            </w:r>
            <w:r w:rsidRPr="00934237">
              <w:rPr>
                <w:rFonts w:ascii="Arial" w:hAnsi="Arial" w:cs="Arial"/>
                <w:i/>
                <w:iCs/>
                <w:sz w:val="20"/>
                <w:szCs w:val="24"/>
              </w:rPr>
              <w:t>Meeting these objectives will require a graduated, age-appropriate programme of Relationships Education’</w:t>
            </w:r>
          </w:p>
        </w:tc>
      </w:tr>
      <w:tr w:rsidR="00442441" w:rsidRPr="00934237" w14:paraId="02A2CDDB" w14:textId="77777777" w:rsidTr="0094468B">
        <w:tc>
          <w:tcPr>
            <w:tcW w:w="4962" w:type="dxa"/>
          </w:tcPr>
          <w:p w14:paraId="559B8F6B" w14:textId="07BFA209" w:rsidR="00442441" w:rsidRPr="00934237" w:rsidRDefault="00442441" w:rsidP="0094468B">
            <w:pPr>
              <w:rPr>
                <w:rFonts w:ascii="Arial" w:hAnsi="Arial" w:cs="Arial"/>
                <w:i/>
                <w:iCs/>
                <w:sz w:val="20"/>
                <w:szCs w:val="24"/>
              </w:rPr>
            </w:pPr>
            <w:r w:rsidRPr="00934237">
              <w:rPr>
                <w:rFonts w:ascii="Arial" w:hAnsi="Arial" w:cs="Arial"/>
                <w:i/>
                <w:iCs/>
                <w:sz w:val="20"/>
                <w:szCs w:val="24"/>
              </w:rPr>
              <w:t>‘Children will need to feel safe and secure in the environment in which RSE takes place. Effective RSE will provide opportunities for discussion of what is and what is not appropriate in relationships’</w:t>
            </w:r>
          </w:p>
        </w:tc>
        <w:tc>
          <w:tcPr>
            <w:tcW w:w="5103" w:type="dxa"/>
          </w:tcPr>
          <w:p w14:paraId="4BD9EE96" w14:textId="090E6AD0" w:rsidR="00442441" w:rsidRPr="00934237" w:rsidRDefault="009124E1" w:rsidP="0094468B">
            <w:pPr>
              <w:rPr>
                <w:rFonts w:ascii="Arial" w:hAnsi="Arial" w:cs="Arial"/>
                <w:i/>
                <w:iCs/>
                <w:sz w:val="20"/>
                <w:szCs w:val="24"/>
              </w:rPr>
            </w:pPr>
            <w:r w:rsidRPr="00934237">
              <w:rPr>
                <w:rFonts w:ascii="Arial" w:hAnsi="Arial" w:cs="Arial"/>
                <w:sz w:val="20"/>
                <w:szCs w:val="24"/>
              </w:rPr>
              <w:t xml:space="preserve">At Primary, </w:t>
            </w:r>
            <w:r w:rsidRPr="00934237">
              <w:rPr>
                <w:rFonts w:ascii="Arial" w:hAnsi="Arial" w:cs="Arial"/>
                <w:i/>
                <w:iCs/>
                <w:sz w:val="20"/>
                <w:szCs w:val="24"/>
              </w:rPr>
              <w:t>‘teachers should talk explicitly about the features of healthy friendships, family relationships and other relationships…This will also help them to recognise any less positive relationships when they encounter them’</w:t>
            </w:r>
          </w:p>
        </w:tc>
      </w:tr>
      <w:tr w:rsidR="00C5562E" w:rsidRPr="00934237" w14:paraId="7EAAB68C" w14:textId="77777777" w:rsidTr="0094468B">
        <w:tc>
          <w:tcPr>
            <w:tcW w:w="4962" w:type="dxa"/>
          </w:tcPr>
          <w:p w14:paraId="6C7F67CA" w14:textId="77777777" w:rsidR="00C5562E" w:rsidRPr="00934237" w:rsidRDefault="00C5562E" w:rsidP="0094468B">
            <w:pPr>
              <w:rPr>
                <w:rFonts w:ascii="Arial" w:hAnsi="Arial" w:cs="Arial"/>
                <w:sz w:val="20"/>
                <w:szCs w:val="24"/>
              </w:rPr>
            </w:pPr>
          </w:p>
        </w:tc>
        <w:tc>
          <w:tcPr>
            <w:tcW w:w="5103" w:type="dxa"/>
          </w:tcPr>
          <w:p w14:paraId="6EBDB3E1" w14:textId="3E838786" w:rsidR="00C5562E" w:rsidRPr="00934237" w:rsidRDefault="00C5562E" w:rsidP="0094468B">
            <w:pPr>
              <w:rPr>
                <w:rFonts w:ascii="Arial" w:hAnsi="Arial" w:cs="Arial"/>
                <w:i/>
                <w:iCs/>
                <w:sz w:val="20"/>
                <w:szCs w:val="24"/>
              </w:rPr>
            </w:pPr>
            <w:r w:rsidRPr="00934237">
              <w:rPr>
                <w:rFonts w:ascii="Arial" w:hAnsi="Arial" w:cs="Arial"/>
                <w:i/>
                <w:iCs/>
                <w:sz w:val="20"/>
                <w:szCs w:val="24"/>
              </w:rPr>
              <w:t>‘pupils may also need support to recognise when relationships (including family relationships) are unhealthy or abusive’</w:t>
            </w:r>
          </w:p>
        </w:tc>
      </w:tr>
      <w:tr w:rsidR="00C5562E" w:rsidRPr="00934237" w14:paraId="67305F5A" w14:textId="77777777" w:rsidTr="0094468B">
        <w:tc>
          <w:tcPr>
            <w:tcW w:w="4962" w:type="dxa"/>
          </w:tcPr>
          <w:p w14:paraId="46185F76" w14:textId="77777777" w:rsidR="00C5562E" w:rsidRPr="00934237" w:rsidRDefault="00C5562E" w:rsidP="0094468B">
            <w:pPr>
              <w:rPr>
                <w:rFonts w:ascii="Arial" w:hAnsi="Arial" w:cs="Arial"/>
                <w:sz w:val="20"/>
                <w:szCs w:val="24"/>
              </w:rPr>
            </w:pPr>
          </w:p>
        </w:tc>
        <w:tc>
          <w:tcPr>
            <w:tcW w:w="5103" w:type="dxa"/>
          </w:tcPr>
          <w:p w14:paraId="30131599" w14:textId="3F057B66" w:rsidR="00C5562E" w:rsidRPr="00934237" w:rsidRDefault="00C5562E" w:rsidP="0094468B">
            <w:pPr>
              <w:rPr>
                <w:rFonts w:ascii="Arial" w:hAnsi="Arial" w:cs="Arial"/>
                <w:i/>
                <w:iCs/>
                <w:sz w:val="20"/>
                <w:szCs w:val="24"/>
              </w:rPr>
            </w:pPr>
            <w:r w:rsidRPr="00934237">
              <w:rPr>
                <w:rFonts w:ascii="Arial" w:hAnsi="Arial" w:cs="Arial"/>
                <w:i/>
                <w:iCs/>
                <w:sz w:val="20"/>
                <w:szCs w:val="24"/>
              </w:rPr>
              <w:t>‘From the beginning of Primary school…pupils should be taught how to take turns, how to treat each other with kindness, consideration and respect, the importance of honesty and truthfulness, permission seeking and giving, and the concept of personal privacy’</w:t>
            </w:r>
          </w:p>
        </w:tc>
      </w:tr>
      <w:tr w:rsidR="00C5562E" w:rsidRPr="00934237" w14:paraId="10F40BFB" w14:textId="77777777" w:rsidTr="0094468B">
        <w:tc>
          <w:tcPr>
            <w:tcW w:w="4962" w:type="dxa"/>
          </w:tcPr>
          <w:p w14:paraId="7DC191EF" w14:textId="7FAE97C4" w:rsidR="00C5562E" w:rsidRPr="00934237" w:rsidRDefault="00C5562E" w:rsidP="0094468B">
            <w:pPr>
              <w:rPr>
                <w:rFonts w:ascii="Arial" w:hAnsi="Arial" w:cs="Arial"/>
                <w:i/>
                <w:iCs/>
                <w:sz w:val="20"/>
                <w:szCs w:val="24"/>
              </w:rPr>
            </w:pPr>
            <w:r w:rsidRPr="00934237">
              <w:rPr>
                <w:rFonts w:ascii="Arial" w:hAnsi="Arial" w:cs="Arial"/>
                <w:sz w:val="20"/>
                <w:szCs w:val="24"/>
              </w:rPr>
              <w:t xml:space="preserve">The RSE programme should enshrine </w:t>
            </w:r>
            <w:r w:rsidRPr="00934237">
              <w:rPr>
                <w:rFonts w:ascii="Arial" w:hAnsi="Arial" w:cs="Arial"/>
                <w:i/>
                <w:iCs/>
                <w:sz w:val="20"/>
                <w:szCs w:val="24"/>
              </w:rPr>
              <w:t>‘Catholic values relating to the importance of stable relationships, marriage and family life. It (should promote) those virtues which are essential in responding to God’s call to love others with a proper respect for their dignity and the dignity of the human body. The following virtues (should) be explicitly explored and promoted: faithfulness, fruitfulness, chastity, integrity, prudence, mercy and compassion’</w:t>
            </w:r>
          </w:p>
        </w:tc>
        <w:tc>
          <w:tcPr>
            <w:tcW w:w="5103" w:type="dxa"/>
          </w:tcPr>
          <w:p w14:paraId="06088C1E" w14:textId="6CF1F6F9" w:rsidR="00C5562E" w:rsidRPr="00934237" w:rsidRDefault="00C5562E" w:rsidP="0094468B">
            <w:pPr>
              <w:rPr>
                <w:rFonts w:ascii="Arial" w:hAnsi="Arial" w:cs="Arial"/>
                <w:i/>
                <w:iCs/>
                <w:sz w:val="20"/>
                <w:szCs w:val="24"/>
              </w:rPr>
            </w:pPr>
            <w:r w:rsidRPr="00934237">
              <w:rPr>
                <w:rFonts w:ascii="Arial" w:hAnsi="Arial" w:cs="Arial"/>
                <w:sz w:val="20"/>
                <w:szCs w:val="24"/>
              </w:rPr>
              <w:t xml:space="preserve">In Primary, </w:t>
            </w:r>
            <w:r w:rsidRPr="00934237">
              <w:rPr>
                <w:rFonts w:ascii="Arial" w:hAnsi="Arial" w:cs="Arial"/>
                <w:i/>
                <w:iCs/>
                <w:sz w:val="20"/>
                <w:szCs w:val="24"/>
              </w:rPr>
              <w:t>‘A growing ability to form strong and positive relationships with others depends on the deliberate cultivation of character traits and positive personal attributes, (sometimes referred to as ‘virtues’) in the individual…Alongside understanding the importance of self-respect and self-worth, pupils should develop personal attributes including honesty, integrity courage, humility, kindness, generosity, trustworthiness and a sense of justice’</w:t>
            </w:r>
          </w:p>
        </w:tc>
      </w:tr>
      <w:tr w:rsidR="00C5562E" w:rsidRPr="00934237" w14:paraId="4C9F5762" w14:textId="77777777" w:rsidTr="0094468B">
        <w:tc>
          <w:tcPr>
            <w:tcW w:w="4962" w:type="dxa"/>
          </w:tcPr>
          <w:p w14:paraId="1CCA75FA" w14:textId="77777777" w:rsidR="00C5562E" w:rsidRPr="00934237" w:rsidRDefault="00C5562E" w:rsidP="0094468B">
            <w:pPr>
              <w:rPr>
                <w:rFonts w:ascii="Arial" w:hAnsi="Arial" w:cs="Arial"/>
                <w:sz w:val="20"/>
                <w:szCs w:val="24"/>
              </w:rPr>
            </w:pPr>
          </w:p>
        </w:tc>
        <w:tc>
          <w:tcPr>
            <w:tcW w:w="5103" w:type="dxa"/>
          </w:tcPr>
          <w:p w14:paraId="1E1CA980" w14:textId="2A4D0212" w:rsidR="00C5562E" w:rsidRPr="00934237" w:rsidRDefault="00C5562E" w:rsidP="0094468B">
            <w:pPr>
              <w:rPr>
                <w:rFonts w:ascii="Arial" w:hAnsi="Arial" w:cs="Arial"/>
                <w:i/>
                <w:iCs/>
                <w:sz w:val="20"/>
                <w:szCs w:val="24"/>
              </w:rPr>
            </w:pPr>
            <w:r w:rsidRPr="00934237">
              <w:rPr>
                <w:rFonts w:ascii="Arial" w:hAnsi="Arial" w:cs="Arial"/>
                <w:i/>
                <w:iCs/>
                <w:sz w:val="20"/>
                <w:szCs w:val="24"/>
              </w:rPr>
              <w:t>‘As in primary, secondary Relationships Education can be underpinned by a wider, deliberate cultivation and practice of resilience and character in the individual. These should include…honesty, integrity, courage, humility, kindness, generosity, trustworthiness and a sense of justice, underpinned by an understanding of the importance of self-respect and self-worth.’</w:t>
            </w:r>
          </w:p>
        </w:tc>
      </w:tr>
      <w:tr w:rsidR="00C5562E" w:rsidRPr="00934237" w14:paraId="55B30B86" w14:textId="77777777" w:rsidTr="0094468B">
        <w:tc>
          <w:tcPr>
            <w:tcW w:w="4962" w:type="dxa"/>
          </w:tcPr>
          <w:p w14:paraId="53455E65" w14:textId="77777777" w:rsidR="00C5562E" w:rsidRPr="00934237" w:rsidRDefault="00C5562E" w:rsidP="0094468B">
            <w:pPr>
              <w:rPr>
                <w:rFonts w:ascii="Arial" w:hAnsi="Arial" w:cs="Arial"/>
                <w:sz w:val="20"/>
                <w:szCs w:val="24"/>
              </w:rPr>
            </w:pPr>
          </w:p>
        </w:tc>
        <w:tc>
          <w:tcPr>
            <w:tcW w:w="5103" w:type="dxa"/>
          </w:tcPr>
          <w:p w14:paraId="2743236E" w14:textId="4DBBE5EF" w:rsidR="00C5562E" w:rsidRPr="00934237" w:rsidRDefault="00C5562E" w:rsidP="0094468B">
            <w:pPr>
              <w:rPr>
                <w:rFonts w:ascii="Arial" w:hAnsi="Arial" w:cs="Arial"/>
                <w:i/>
                <w:iCs/>
                <w:sz w:val="20"/>
                <w:szCs w:val="24"/>
              </w:rPr>
            </w:pPr>
            <w:r w:rsidRPr="00934237">
              <w:rPr>
                <w:rFonts w:ascii="Arial" w:hAnsi="Arial" w:cs="Arial"/>
                <w:i/>
                <w:iCs/>
                <w:sz w:val="20"/>
                <w:szCs w:val="24"/>
              </w:rPr>
              <w:t>‘Schools which demonstrate effective practice often ensure clear responsibility for these subjects by a senior teacher in leadership position with dedicated time to lead specialist provision, e.g. a subject led or co-ordinator’</w:t>
            </w:r>
          </w:p>
        </w:tc>
      </w:tr>
      <w:tr w:rsidR="00C5562E" w:rsidRPr="00934237" w14:paraId="3E787F61" w14:textId="77777777" w:rsidTr="0094468B">
        <w:tc>
          <w:tcPr>
            <w:tcW w:w="4962" w:type="dxa"/>
          </w:tcPr>
          <w:p w14:paraId="6AEF593B" w14:textId="730EC863" w:rsidR="00C5562E" w:rsidRPr="00934237" w:rsidRDefault="00C5562E" w:rsidP="0094468B">
            <w:pPr>
              <w:rPr>
                <w:rFonts w:ascii="Arial" w:hAnsi="Arial" w:cs="Arial"/>
                <w:sz w:val="20"/>
                <w:szCs w:val="24"/>
              </w:rPr>
            </w:pPr>
            <w:r w:rsidRPr="00934237">
              <w:rPr>
                <w:rFonts w:ascii="Arial" w:hAnsi="Arial" w:cs="Arial"/>
                <w:sz w:val="20"/>
                <w:szCs w:val="24"/>
              </w:rPr>
              <w:t>Responsibility for the specific relationships and sex education should be the relevant curriculum staff. This would normally include teachers of science, RE, PE and PSHE</w:t>
            </w:r>
          </w:p>
        </w:tc>
        <w:tc>
          <w:tcPr>
            <w:tcW w:w="5103" w:type="dxa"/>
          </w:tcPr>
          <w:p w14:paraId="7B3F1794" w14:textId="53A19828" w:rsidR="00C5562E" w:rsidRPr="00934237" w:rsidRDefault="00C5562E" w:rsidP="0094468B">
            <w:pPr>
              <w:rPr>
                <w:rFonts w:ascii="Arial" w:hAnsi="Arial" w:cs="Arial"/>
                <w:i/>
                <w:iCs/>
                <w:sz w:val="20"/>
                <w:szCs w:val="24"/>
              </w:rPr>
            </w:pPr>
            <w:r w:rsidRPr="00934237">
              <w:rPr>
                <w:rFonts w:ascii="Arial" w:hAnsi="Arial" w:cs="Arial"/>
                <w:i/>
                <w:iCs/>
                <w:sz w:val="20"/>
                <w:szCs w:val="24"/>
              </w:rPr>
              <w:t>‘All of these subjects should be set in the context of a wider whole-school approach to supporting pupils to be safe, happy and prepared for life beyond school…the curriculum on relationships and on sex should complement, and be supported by, the school’s wider policies on behaviour, inclusion, respect for equality and diversity, bullying and safeguarding’</w:t>
            </w:r>
          </w:p>
        </w:tc>
      </w:tr>
      <w:tr w:rsidR="00C5562E" w:rsidRPr="00934237" w14:paraId="060FF862" w14:textId="77777777" w:rsidTr="0094468B">
        <w:tc>
          <w:tcPr>
            <w:tcW w:w="4962" w:type="dxa"/>
          </w:tcPr>
          <w:p w14:paraId="2FBB7465" w14:textId="51D80273" w:rsidR="00C5562E" w:rsidRPr="00934237" w:rsidRDefault="00C5562E" w:rsidP="0094468B">
            <w:pPr>
              <w:rPr>
                <w:rFonts w:ascii="Arial" w:hAnsi="Arial" w:cs="Arial"/>
                <w:i/>
                <w:iCs/>
                <w:sz w:val="20"/>
                <w:szCs w:val="24"/>
              </w:rPr>
            </w:pPr>
            <w:r w:rsidRPr="00934237">
              <w:rPr>
                <w:rFonts w:ascii="Arial" w:hAnsi="Arial" w:cs="Arial"/>
                <w:i/>
                <w:iCs/>
                <w:sz w:val="20"/>
                <w:szCs w:val="24"/>
              </w:rPr>
              <w:t>‘all staff (should) be involved in developing the attitudes and values of the RSE programme, they will be role models for pupils of good, healthy, wholesome relationships as between staff, other adults and pupils. They will also be contributing to the development of pupils’ personal and social skills’</w:t>
            </w:r>
          </w:p>
        </w:tc>
        <w:tc>
          <w:tcPr>
            <w:tcW w:w="5103" w:type="dxa"/>
          </w:tcPr>
          <w:p w14:paraId="456D1D75" w14:textId="3C8D0A76" w:rsidR="00C5562E" w:rsidRPr="00934237" w:rsidRDefault="00C5562E" w:rsidP="0094468B">
            <w:pPr>
              <w:rPr>
                <w:rFonts w:ascii="Arial" w:hAnsi="Arial" w:cs="Arial"/>
                <w:i/>
                <w:iCs/>
                <w:sz w:val="20"/>
                <w:szCs w:val="24"/>
              </w:rPr>
            </w:pPr>
          </w:p>
        </w:tc>
      </w:tr>
    </w:tbl>
    <w:p w14:paraId="2657CF4B" w14:textId="09138DBA" w:rsidR="0094468B" w:rsidRPr="005C3855" w:rsidRDefault="0094468B" w:rsidP="0094468B">
      <w:pPr>
        <w:jc w:val="center"/>
        <w:rPr>
          <w:rFonts w:ascii="Arial" w:hAnsi="Arial" w:cs="Arial"/>
          <w:b/>
          <w:sz w:val="24"/>
          <w:szCs w:val="28"/>
          <w:u w:val="single"/>
        </w:rPr>
      </w:pPr>
    </w:p>
    <w:p w14:paraId="4E30C9F3" w14:textId="1FE71C0C" w:rsidR="00934237" w:rsidRPr="005C3855" w:rsidRDefault="005C3855" w:rsidP="00934237">
      <w:pPr>
        <w:ind w:left="-567"/>
        <w:rPr>
          <w:rFonts w:ascii="Arial" w:hAnsi="Arial" w:cs="Arial"/>
          <w:b/>
          <w:sz w:val="24"/>
          <w:szCs w:val="28"/>
          <w:u w:val="single"/>
        </w:rPr>
      </w:pPr>
      <w:r>
        <w:rPr>
          <w:rFonts w:ascii="Arial" w:hAnsi="Arial" w:cs="Arial"/>
          <w:b/>
          <w:sz w:val="24"/>
          <w:szCs w:val="28"/>
          <w:u w:val="single"/>
        </w:rPr>
        <w:t>N</w:t>
      </w:r>
      <w:r w:rsidR="00934237" w:rsidRPr="005C3855">
        <w:rPr>
          <w:rFonts w:ascii="Arial" w:hAnsi="Arial" w:cs="Arial"/>
          <w:b/>
          <w:sz w:val="24"/>
          <w:szCs w:val="28"/>
          <w:u w:val="single"/>
        </w:rPr>
        <w:t>otes:</w:t>
      </w:r>
    </w:p>
    <w:p w14:paraId="248A7A55" w14:textId="72009CA7" w:rsidR="005C3855" w:rsidRPr="00EE6977" w:rsidRDefault="005C3855" w:rsidP="00EE6977">
      <w:pPr>
        <w:pStyle w:val="ListParagraph"/>
        <w:numPr>
          <w:ilvl w:val="0"/>
          <w:numId w:val="2"/>
        </w:numPr>
        <w:rPr>
          <w:rFonts w:ascii="Arial" w:hAnsi="Arial" w:cs="Arial"/>
          <w:b/>
          <w:sz w:val="24"/>
          <w:szCs w:val="28"/>
        </w:rPr>
      </w:pPr>
      <w:r w:rsidRPr="00EE6977">
        <w:rPr>
          <w:rFonts w:ascii="Arial" w:hAnsi="Arial" w:cs="Arial"/>
          <w:b/>
          <w:sz w:val="24"/>
          <w:szCs w:val="28"/>
        </w:rPr>
        <w:t xml:space="preserve">There is clear </w:t>
      </w:r>
      <w:r w:rsidR="00C5562E">
        <w:rPr>
          <w:rFonts w:ascii="Arial" w:hAnsi="Arial" w:cs="Arial"/>
          <w:b/>
          <w:sz w:val="24"/>
          <w:szCs w:val="28"/>
        </w:rPr>
        <w:t xml:space="preserve">and rigorous </w:t>
      </w:r>
      <w:r w:rsidRPr="00EE6977">
        <w:rPr>
          <w:rFonts w:ascii="Arial" w:hAnsi="Arial" w:cs="Arial"/>
          <w:b/>
          <w:sz w:val="24"/>
          <w:szCs w:val="28"/>
        </w:rPr>
        <w:t xml:space="preserve">accordance between these documents </w:t>
      </w:r>
    </w:p>
    <w:p w14:paraId="25351957" w14:textId="097305DB" w:rsidR="005C3855" w:rsidRPr="00EE6977" w:rsidRDefault="005C3855" w:rsidP="00EE6977">
      <w:pPr>
        <w:pStyle w:val="ListParagraph"/>
        <w:numPr>
          <w:ilvl w:val="0"/>
          <w:numId w:val="2"/>
        </w:numPr>
        <w:rPr>
          <w:rFonts w:ascii="Arial" w:hAnsi="Arial" w:cs="Arial"/>
          <w:b/>
          <w:sz w:val="24"/>
          <w:szCs w:val="28"/>
        </w:rPr>
      </w:pPr>
      <w:r w:rsidRPr="00EE6977">
        <w:rPr>
          <w:rFonts w:ascii="Arial" w:hAnsi="Arial" w:cs="Arial"/>
          <w:b/>
          <w:sz w:val="24"/>
          <w:szCs w:val="28"/>
        </w:rPr>
        <w:t>The anticipated ‘chasm’ between CES and DfE has not happened</w:t>
      </w:r>
    </w:p>
    <w:p w14:paraId="122B4A9F" w14:textId="1FAE2E8D" w:rsidR="005C3855" w:rsidRPr="00EE6977" w:rsidRDefault="005C3855" w:rsidP="00EE6977">
      <w:pPr>
        <w:pStyle w:val="ListParagraph"/>
        <w:numPr>
          <w:ilvl w:val="0"/>
          <w:numId w:val="2"/>
        </w:numPr>
        <w:rPr>
          <w:rFonts w:ascii="Arial" w:hAnsi="Arial" w:cs="Arial"/>
          <w:b/>
          <w:sz w:val="24"/>
          <w:szCs w:val="28"/>
        </w:rPr>
      </w:pPr>
      <w:r w:rsidRPr="00EE6977">
        <w:rPr>
          <w:rFonts w:ascii="Arial" w:hAnsi="Arial" w:cs="Arial"/>
          <w:b/>
          <w:sz w:val="24"/>
          <w:szCs w:val="28"/>
        </w:rPr>
        <w:t>The CES document is significantly shorter than the DfE Document (50 pages)</w:t>
      </w:r>
    </w:p>
    <w:p w14:paraId="17C030AB" w14:textId="3A7255ED" w:rsidR="005C3855" w:rsidRPr="00EE6977" w:rsidRDefault="005C3855" w:rsidP="00EE6977">
      <w:pPr>
        <w:pStyle w:val="ListParagraph"/>
        <w:numPr>
          <w:ilvl w:val="0"/>
          <w:numId w:val="2"/>
        </w:numPr>
        <w:rPr>
          <w:rFonts w:ascii="Arial" w:hAnsi="Arial" w:cs="Arial"/>
          <w:b/>
          <w:sz w:val="24"/>
          <w:szCs w:val="28"/>
        </w:rPr>
      </w:pPr>
      <w:r w:rsidRPr="00EE6977">
        <w:rPr>
          <w:rFonts w:ascii="Arial" w:hAnsi="Arial" w:cs="Arial"/>
          <w:b/>
          <w:sz w:val="24"/>
          <w:szCs w:val="28"/>
        </w:rPr>
        <w:t>Relationship teaching is statutory, the sex guidance remains as guidance.</w:t>
      </w:r>
    </w:p>
    <w:p w14:paraId="4F574B13" w14:textId="69EAF148" w:rsidR="005C3855" w:rsidRPr="00EE6977" w:rsidRDefault="005C3855" w:rsidP="00EE6977">
      <w:pPr>
        <w:pStyle w:val="ListParagraph"/>
        <w:numPr>
          <w:ilvl w:val="0"/>
          <w:numId w:val="2"/>
        </w:numPr>
        <w:rPr>
          <w:rFonts w:ascii="Arial" w:hAnsi="Arial" w:cs="Arial"/>
          <w:b/>
          <w:sz w:val="24"/>
          <w:szCs w:val="28"/>
        </w:rPr>
      </w:pPr>
      <w:r w:rsidRPr="00EE6977">
        <w:rPr>
          <w:rFonts w:ascii="Arial" w:hAnsi="Arial" w:cs="Arial"/>
          <w:b/>
          <w:sz w:val="24"/>
          <w:szCs w:val="28"/>
        </w:rPr>
        <w:t xml:space="preserve">Religious beliefs remain a protected characteristic </w:t>
      </w:r>
    </w:p>
    <w:p w14:paraId="7537478C" w14:textId="77777777" w:rsidR="005C3855" w:rsidRDefault="005C3855" w:rsidP="00934237">
      <w:pPr>
        <w:ind w:left="-567"/>
        <w:rPr>
          <w:rFonts w:ascii="Arial" w:hAnsi="Arial" w:cs="Arial"/>
          <w:sz w:val="24"/>
          <w:szCs w:val="28"/>
        </w:rPr>
      </w:pPr>
    </w:p>
    <w:p w14:paraId="47C752D4" w14:textId="64C0B161" w:rsidR="005C3855" w:rsidRDefault="005C3855" w:rsidP="00934237">
      <w:pPr>
        <w:ind w:left="-567"/>
        <w:rPr>
          <w:rFonts w:ascii="Arial" w:hAnsi="Arial" w:cs="Arial"/>
          <w:sz w:val="24"/>
          <w:szCs w:val="28"/>
        </w:rPr>
      </w:pPr>
    </w:p>
    <w:p w14:paraId="4F61C941" w14:textId="66BC69BC" w:rsidR="005C3855" w:rsidRPr="005C3855" w:rsidRDefault="005C3855" w:rsidP="00934237">
      <w:pPr>
        <w:ind w:left="-567"/>
        <w:rPr>
          <w:rFonts w:ascii="Arial" w:hAnsi="Arial" w:cs="Arial"/>
          <w:b/>
          <w:sz w:val="24"/>
          <w:szCs w:val="28"/>
          <w:u w:val="single"/>
        </w:rPr>
      </w:pPr>
      <w:r w:rsidRPr="005C3855">
        <w:rPr>
          <w:rFonts w:ascii="Arial" w:hAnsi="Arial" w:cs="Arial"/>
          <w:b/>
          <w:sz w:val="24"/>
          <w:szCs w:val="28"/>
          <w:u w:val="single"/>
        </w:rPr>
        <w:t>Equality Act 2010</w:t>
      </w:r>
    </w:p>
    <w:p w14:paraId="2AE58AB9" w14:textId="77777777" w:rsidR="005C3855" w:rsidRPr="005C3855" w:rsidRDefault="005C3855" w:rsidP="005C3855">
      <w:pPr>
        <w:shd w:val="clear" w:color="auto" w:fill="FFFFFF"/>
        <w:spacing w:before="330" w:after="165" w:line="240" w:lineRule="auto"/>
        <w:outlineLvl w:val="1"/>
        <w:rPr>
          <w:rFonts w:ascii="Times New Roman" w:eastAsia="Times New Roman" w:hAnsi="Times New Roman" w:cs="Times New Roman"/>
          <w:color w:val="364546"/>
          <w:sz w:val="39"/>
          <w:szCs w:val="39"/>
          <w:lang w:eastAsia="en-GB"/>
        </w:rPr>
      </w:pPr>
      <w:r w:rsidRPr="005C3855">
        <w:rPr>
          <w:rFonts w:ascii="Times New Roman" w:eastAsia="Times New Roman" w:hAnsi="Times New Roman" w:cs="Times New Roman"/>
          <w:color w:val="364546"/>
          <w:sz w:val="39"/>
          <w:szCs w:val="39"/>
          <w:lang w:eastAsia="en-GB"/>
        </w:rPr>
        <w:t>What are protected characteristics?</w:t>
      </w:r>
    </w:p>
    <w:p w14:paraId="43079EB8" w14:textId="77777777" w:rsidR="005C3855" w:rsidRPr="005C3855" w:rsidRDefault="005C3855" w:rsidP="005C3855">
      <w:pPr>
        <w:shd w:val="clear" w:color="auto" w:fill="FFFFFF"/>
        <w:spacing w:after="165" w:line="240" w:lineRule="auto"/>
        <w:rPr>
          <w:rFonts w:ascii="Arial" w:eastAsia="Times New Roman" w:hAnsi="Arial" w:cs="Arial"/>
          <w:color w:val="364546"/>
          <w:sz w:val="24"/>
          <w:szCs w:val="24"/>
          <w:lang w:eastAsia="en-GB"/>
        </w:rPr>
      </w:pPr>
      <w:r w:rsidRPr="005C3855">
        <w:rPr>
          <w:rFonts w:ascii="Arial" w:eastAsia="Times New Roman" w:hAnsi="Arial" w:cs="Arial"/>
          <w:color w:val="364546"/>
          <w:sz w:val="24"/>
          <w:szCs w:val="24"/>
          <w:lang w:eastAsia="en-GB"/>
        </w:rPr>
        <w:t>It is against the law to discriminate against someone because of: </w:t>
      </w:r>
    </w:p>
    <w:p w14:paraId="1660DC93" w14:textId="77777777" w:rsidR="005C3855" w:rsidRPr="005C3855" w:rsidRDefault="00B52E7A" w:rsidP="005C3855">
      <w:pPr>
        <w:numPr>
          <w:ilvl w:val="0"/>
          <w:numId w:val="1"/>
        </w:numPr>
        <w:shd w:val="clear" w:color="auto" w:fill="FFFFFF"/>
        <w:spacing w:before="100" w:beforeAutospacing="1" w:after="100" w:afterAutospacing="1" w:line="240" w:lineRule="auto"/>
        <w:rPr>
          <w:rFonts w:ascii="Arial" w:eastAsia="Times New Roman" w:hAnsi="Arial" w:cs="Arial"/>
          <w:color w:val="364546"/>
          <w:sz w:val="24"/>
          <w:szCs w:val="24"/>
          <w:lang w:eastAsia="en-GB"/>
        </w:rPr>
      </w:pPr>
      <w:hyperlink r:id="rId5" w:anchor="age" w:history="1">
        <w:r w:rsidR="005C3855" w:rsidRPr="005C3855">
          <w:rPr>
            <w:rFonts w:ascii="Arial" w:eastAsia="Times New Roman" w:hAnsi="Arial" w:cs="Arial"/>
            <w:color w:val="782180"/>
            <w:sz w:val="24"/>
            <w:szCs w:val="24"/>
            <w:u w:val="single"/>
            <w:lang w:eastAsia="en-GB"/>
          </w:rPr>
          <w:t>age</w:t>
        </w:r>
      </w:hyperlink>
    </w:p>
    <w:p w14:paraId="1CFAC42D" w14:textId="77777777" w:rsidR="005C3855" w:rsidRPr="005C3855" w:rsidRDefault="00B52E7A" w:rsidP="005C3855">
      <w:pPr>
        <w:numPr>
          <w:ilvl w:val="0"/>
          <w:numId w:val="1"/>
        </w:numPr>
        <w:shd w:val="clear" w:color="auto" w:fill="FFFFFF"/>
        <w:spacing w:before="100" w:beforeAutospacing="1" w:after="100" w:afterAutospacing="1" w:line="240" w:lineRule="auto"/>
        <w:rPr>
          <w:rFonts w:ascii="Arial" w:eastAsia="Times New Roman" w:hAnsi="Arial" w:cs="Arial"/>
          <w:color w:val="364546"/>
          <w:sz w:val="24"/>
          <w:szCs w:val="24"/>
          <w:lang w:eastAsia="en-GB"/>
        </w:rPr>
      </w:pPr>
      <w:hyperlink r:id="rId6" w:anchor="disability" w:history="1">
        <w:r w:rsidR="005C3855" w:rsidRPr="005C3855">
          <w:rPr>
            <w:rFonts w:ascii="Arial" w:eastAsia="Times New Roman" w:hAnsi="Arial" w:cs="Arial"/>
            <w:color w:val="782180"/>
            <w:sz w:val="24"/>
            <w:szCs w:val="24"/>
            <w:u w:val="single"/>
            <w:lang w:eastAsia="en-GB"/>
          </w:rPr>
          <w:t>disability</w:t>
        </w:r>
      </w:hyperlink>
    </w:p>
    <w:p w14:paraId="5B44C4D8" w14:textId="77777777" w:rsidR="005C3855" w:rsidRPr="005C3855" w:rsidRDefault="00B52E7A" w:rsidP="005C3855">
      <w:pPr>
        <w:numPr>
          <w:ilvl w:val="0"/>
          <w:numId w:val="1"/>
        </w:numPr>
        <w:shd w:val="clear" w:color="auto" w:fill="FFFFFF"/>
        <w:spacing w:before="100" w:beforeAutospacing="1" w:after="100" w:afterAutospacing="1" w:line="240" w:lineRule="auto"/>
        <w:rPr>
          <w:rFonts w:ascii="Arial" w:eastAsia="Times New Roman" w:hAnsi="Arial" w:cs="Arial"/>
          <w:color w:val="364546"/>
          <w:sz w:val="24"/>
          <w:szCs w:val="24"/>
          <w:lang w:eastAsia="en-GB"/>
        </w:rPr>
      </w:pPr>
      <w:hyperlink r:id="rId7" w:anchor="reassignment" w:history="1">
        <w:r w:rsidR="005C3855" w:rsidRPr="005C3855">
          <w:rPr>
            <w:rFonts w:ascii="Arial" w:eastAsia="Times New Roman" w:hAnsi="Arial" w:cs="Arial"/>
            <w:color w:val="782180"/>
            <w:sz w:val="24"/>
            <w:szCs w:val="24"/>
            <w:u w:val="single"/>
            <w:lang w:eastAsia="en-GB"/>
          </w:rPr>
          <w:t>gender reassignment</w:t>
        </w:r>
      </w:hyperlink>
    </w:p>
    <w:p w14:paraId="78406BC8" w14:textId="77777777" w:rsidR="005C3855" w:rsidRPr="005C3855" w:rsidRDefault="00B52E7A" w:rsidP="005C3855">
      <w:pPr>
        <w:numPr>
          <w:ilvl w:val="0"/>
          <w:numId w:val="1"/>
        </w:numPr>
        <w:shd w:val="clear" w:color="auto" w:fill="FFFFFF"/>
        <w:spacing w:before="100" w:beforeAutospacing="1" w:after="100" w:afterAutospacing="1" w:line="240" w:lineRule="auto"/>
        <w:rPr>
          <w:rFonts w:ascii="Arial" w:eastAsia="Times New Roman" w:hAnsi="Arial" w:cs="Arial"/>
          <w:color w:val="364546"/>
          <w:sz w:val="24"/>
          <w:szCs w:val="24"/>
          <w:lang w:eastAsia="en-GB"/>
        </w:rPr>
      </w:pPr>
      <w:hyperlink r:id="rId8" w:anchor="marriage" w:history="1">
        <w:r w:rsidR="005C3855" w:rsidRPr="005C3855">
          <w:rPr>
            <w:rFonts w:ascii="Arial" w:eastAsia="Times New Roman" w:hAnsi="Arial" w:cs="Arial"/>
            <w:color w:val="782180"/>
            <w:sz w:val="24"/>
            <w:szCs w:val="24"/>
            <w:u w:val="single"/>
            <w:lang w:eastAsia="en-GB"/>
          </w:rPr>
          <w:t>marriage and civil partnership</w:t>
        </w:r>
      </w:hyperlink>
    </w:p>
    <w:p w14:paraId="5A73C546" w14:textId="77777777" w:rsidR="005C3855" w:rsidRPr="005C3855" w:rsidRDefault="00B52E7A" w:rsidP="005C3855">
      <w:pPr>
        <w:numPr>
          <w:ilvl w:val="0"/>
          <w:numId w:val="1"/>
        </w:numPr>
        <w:shd w:val="clear" w:color="auto" w:fill="FFFFFF"/>
        <w:spacing w:before="100" w:beforeAutospacing="1" w:after="100" w:afterAutospacing="1" w:line="240" w:lineRule="auto"/>
        <w:rPr>
          <w:rFonts w:ascii="Arial" w:eastAsia="Times New Roman" w:hAnsi="Arial" w:cs="Arial"/>
          <w:color w:val="364546"/>
          <w:sz w:val="24"/>
          <w:szCs w:val="24"/>
          <w:lang w:eastAsia="en-GB"/>
        </w:rPr>
      </w:pPr>
      <w:hyperlink r:id="rId9" w:anchor="pregmat" w:history="1">
        <w:r w:rsidR="005C3855" w:rsidRPr="005C3855">
          <w:rPr>
            <w:rFonts w:ascii="Arial" w:eastAsia="Times New Roman" w:hAnsi="Arial" w:cs="Arial"/>
            <w:color w:val="782180"/>
            <w:sz w:val="24"/>
            <w:szCs w:val="24"/>
            <w:u w:val="single"/>
            <w:lang w:eastAsia="en-GB"/>
          </w:rPr>
          <w:t>pregnancy and maternity</w:t>
        </w:r>
      </w:hyperlink>
    </w:p>
    <w:p w14:paraId="266404BE" w14:textId="77777777" w:rsidR="005C3855" w:rsidRPr="005C3855" w:rsidRDefault="00B52E7A" w:rsidP="005C3855">
      <w:pPr>
        <w:numPr>
          <w:ilvl w:val="0"/>
          <w:numId w:val="1"/>
        </w:numPr>
        <w:shd w:val="clear" w:color="auto" w:fill="FFFFFF"/>
        <w:spacing w:before="100" w:beforeAutospacing="1" w:after="100" w:afterAutospacing="1" w:line="240" w:lineRule="auto"/>
        <w:rPr>
          <w:rFonts w:ascii="Arial" w:eastAsia="Times New Roman" w:hAnsi="Arial" w:cs="Arial"/>
          <w:color w:val="364546"/>
          <w:sz w:val="24"/>
          <w:szCs w:val="24"/>
          <w:lang w:eastAsia="en-GB"/>
        </w:rPr>
      </w:pPr>
      <w:hyperlink r:id="rId10" w:anchor="race" w:history="1">
        <w:r w:rsidR="005C3855" w:rsidRPr="005C3855">
          <w:rPr>
            <w:rFonts w:ascii="Arial" w:eastAsia="Times New Roman" w:hAnsi="Arial" w:cs="Arial"/>
            <w:color w:val="782180"/>
            <w:sz w:val="24"/>
            <w:szCs w:val="24"/>
            <w:u w:val="single"/>
            <w:lang w:eastAsia="en-GB"/>
          </w:rPr>
          <w:t>race</w:t>
        </w:r>
      </w:hyperlink>
    </w:p>
    <w:p w14:paraId="6616BF98" w14:textId="77777777" w:rsidR="005C3855" w:rsidRPr="005C3855" w:rsidRDefault="00B52E7A" w:rsidP="005C3855">
      <w:pPr>
        <w:numPr>
          <w:ilvl w:val="0"/>
          <w:numId w:val="1"/>
        </w:numPr>
        <w:shd w:val="clear" w:color="auto" w:fill="FFFFFF"/>
        <w:spacing w:before="100" w:beforeAutospacing="1" w:after="100" w:afterAutospacing="1" w:line="240" w:lineRule="auto"/>
        <w:rPr>
          <w:rFonts w:ascii="Arial" w:eastAsia="Times New Roman" w:hAnsi="Arial" w:cs="Arial"/>
          <w:color w:val="364546"/>
          <w:sz w:val="24"/>
          <w:szCs w:val="24"/>
          <w:lang w:eastAsia="en-GB"/>
        </w:rPr>
      </w:pPr>
      <w:hyperlink r:id="rId11" w:anchor="rob" w:history="1">
        <w:r w:rsidR="005C3855" w:rsidRPr="005C3855">
          <w:rPr>
            <w:rFonts w:ascii="Arial" w:eastAsia="Times New Roman" w:hAnsi="Arial" w:cs="Arial"/>
            <w:color w:val="782180"/>
            <w:sz w:val="24"/>
            <w:szCs w:val="24"/>
            <w:u w:val="single"/>
            <w:lang w:eastAsia="en-GB"/>
          </w:rPr>
          <w:t>religion or belief</w:t>
        </w:r>
      </w:hyperlink>
    </w:p>
    <w:p w14:paraId="11C10A81" w14:textId="77777777" w:rsidR="005C3855" w:rsidRPr="005C3855" w:rsidRDefault="00B52E7A" w:rsidP="005C3855">
      <w:pPr>
        <w:numPr>
          <w:ilvl w:val="0"/>
          <w:numId w:val="1"/>
        </w:numPr>
        <w:shd w:val="clear" w:color="auto" w:fill="FFFFFF"/>
        <w:spacing w:before="100" w:beforeAutospacing="1" w:after="100" w:afterAutospacing="1" w:line="240" w:lineRule="auto"/>
        <w:rPr>
          <w:rFonts w:ascii="Arial" w:eastAsia="Times New Roman" w:hAnsi="Arial" w:cs="Arial"/>
          <w:color w:val="364546"/>
          <w:sz w:val="24"/>
          <w:szCs w:val="24"/>
          <w:lang w:eastAsia="en-GB"/>
        </w:rPr>
      </w:pPr>
      <w:hyperlink r:id="rId12" w:anchor="sex" w:history="1">
        <w:r w:rsidR="005C3855" w:rsidRPr="005C3855">
          <w:rPr>
            <w:rFonts w:ascii="Arial" w:eastAsia="Times New Roman" w:hAnsi="Arial" w:cs="Arial"/>
            <w:color w:val="782180"/>
            <w:sz w:val="24"/>
            <w:szCs w:val="24"/>
            <w:u w:val="single"/>
            <w:lang w:eastAsia="en-GB"/>
          </w:rPr>
          <w:t>sex</w:t>
        </w:r>
      </w:hyperlink>
    </w:p>
    <w:p w14:paraId="35BCBA00" w14:textId="77777777" w:rsidR="005C3855" w:rsidRPr="005C3855" w:rsidRDefault="00B52E7A" w:rsidP="005C3855">
      <w:pPr>
        <w:numPr>
          <w:ilvl w:val="0"/>
          <w:numId w:val="1"/>
        </w:numPr>
        <w:shd w:val="clear" w:color="auto" w:fill="FFFFFF"/>
        <w:spacing w:before="100" w:beforeAutospacing="1" w:after="100" w:afterAutospacing="1" w:line="240" w:lineRule="auto"/>
        <w:rPr>
          <w:rFonts w:ascii="Arial" w:eastAsia="Times New Roman" w:hAnsi="Arial" w:cs="Arial"/>
          <w:color w:val="364546"/>
          <w:sz w:val="24"/>
          <w:szCs w:val="24"/>
          <w:lang w:eastAsia="en-GB"/>
        </w:rPr>
      </w:pPr>
      <w:hyperlink r:id="rId13" w:anchor="lgb" w:history="1">
        <w:r w:rsidR="005C3855" w:rsidRPr="005C3855">
          <w:rPr>
            <w:rFonts w:ascii="Arial" w:eastAsia="Times New Roman" w:hAnsi="Arial" w:cs="Arial"/>
            <w:color w:val="782180"/>
            <w:sz w:val="24"/>
            <w:szCs w:val="24"/>
            <w:u w:val="single"/>
            <w:lang w:eastAsia="en-GB"/>
          </w:rPr>
          <w:t>sexual orientation</w:t>
        </w:r>
      </w:hyperlink>
    </w:p>
    <w:p w14:paraId="24386240" w14:textId="77777777" w:rsidR="005C3855" w:rsidRPr="005C3855" w:rsidRDefault="005C3855" w:rsidP="005C3855">
      <w:pPr>
        <w:shd w:val="clear" w:color="auto" w:fill="FFFFFF"/>
        <w:spacing w:after="165" w:line="240" w:lineRule="auto"/>
        <w:rPr>
          <w:rFonts w:ascii="Arial" w:eastAsia="Times New Roman" w:hAnsi="Arial" w:cs="Arial"/>
          <w:color w:val="364546"/>
          <w:sz w:val="24"/>
          <w:szCs w:val="24"/>
          <w:lang w:eastAsia="en-GB"/>
        </w:rPr>
      </w:pPr>
      <w:r w:rsidRPr="005C3855">
        <w:rPr>
          <w:rFonts w:ascii="Arial" w:eastAsia="Times New Roman" w:hAnsi="Arial" w:cs="Arial"/>
          <w:color w:val="364546"/>
          <w:sz w:val="24"/>
          <w:szCs w:val="24"/>
          <w:lang w:eastAsia="en-GB"/>
        </w:rPr>
        <w:t>These are called protected characteristics.</w:t>
      </w:r>
    </w:p>
    <w:p w14:paraId="221DF955" w14:textId="77777777" w:rsidR="005C3855" w:rsidRPr="005C3855" w:rsidRDefault="005C3855" w:rsidP="005C3855">
      <w:pPr>
        <w:shd w:val="clear" w:color="auto" w:fill="E3E6EB"/>
        <w:spacing w:line="240" w:lineRule="auto"/>
        <w:rPr>
          <w:rFonts w:ascii="Arial" w:eastAsia="Times New Roman" w:hAnsi="Arial" w:cs="Arial"/>
          <w:color w:val="364546"/>
          <w:sz w:val="24"/>
          <w:szCs w:val="24"/>
          <w:lang w:eastAsia="en-GB"/>
        </w:rPr>
      </w:pPr>
      <w:r w:rsidRPr="005C3855">
        <w:rPr>
          <w:rFonts w:ascii="Arial" w:eastAsia="Times New Roman" w:hAnsi="Arial" w:cs="Arial"/>
          <w:b/>
          <w:bCs/>
          <w:color w:val="364546"/>
          <w:sz w:val="24"/>
          <w:szCs w:val="24"/>
          <w:lang w:eastAsia="en-GB"/>
        </w:rPr>
        <w:t>You are protected under the </w:t>
      </w:r>
      <w:hyperlink r:id="rId14" w:history="1">
        <w:r w:rsidRPr="005C3855">
          <w:rPr>
            <w:rFonts w:ascii="Arial" w:eastAsia="Times New Roman" w:hAnsi="Arial" w:cs="Arial"/>
            <w:b/>
            <w:bCs/>
            <w:color w:val="782180"/>
            <w:sz w:val="24"/>
            <w:szCs w:val="24"/>
            <w:u w:val="single"/>
            <w:lang w:eastAsia="en-GB"/>
          </w:rPr>
          <w:t>Equality Act 2010</w:t>
        </w:r>
      </w:hyperlink>
      <w:r w:rsidRPr="005C3855">
        <w:rPr>
          <w:rFonts w:ascii="Arial" w:eastAsia="Times New Roman" w:hAnsi="Arial" w:cs="Arial"/>
          <w:b/>
          <w:bCs/>
          <w:color w:val="364546"/>
          <w:sz w:val="24"/>
          <w:szCs w:val="24"/>
          <w:lang w:eastAsia="en-GB"/>
        </w:rPr>
        <w:t> from these types of discrimination. </w:t>
      </w:r>
    </w:p>
    <w:p w14:paraId="68118DB3" w14:textId="77777777" w:rsidR="005C3855" w:rsidRDefault="005C3855" w:rsidP="00934237">
      <w:pPr>
        <w:ind w:left="-567"/>
        <w:rPr>
          <w:rFonts w:ascii="Arial" w:hAnsi="Arial" w:cs="Arial"/>
          <w:sz w:val="24"/>
          <w:szCs w:val="28"/>
        </w:rPr>
      </w:pPr>
    </w:p>
    <w:p w14:paraId="34692986" w14:textId="46E8D7CC" w:rsidR="005C3855" w:rsidRDefault="005C3855" w:rsidP="00934237">
      <w:pPr>
        <w:ind w:left="-567"/>
        <w:rPr>
          <w:rFonts w:ascii="Arial" w:hAnsi="Arial" w:cs="Arial"/>
          <w:sz w:val="24"/>
          <w:szCs w:val="28"/>
        </w:rPr>
      </w:pPr>
    </w:p>
    <w:p w14:paraId="7EE5FCD6" w14:textId="77777777" w:rsidR="00934237" w:rsidRPr="00934237" w:rsidRDefault="00934237" w:rsidP="00934237">
      <w:pPr>
        <w:ind w:left="-567"/>
        <w:rPr>
          <w:rFonts w:ascii="Arial" w:hAnsi="Arial" w:cs="Arial"/>
          <w:sz w:val="24"/>
          <w:szCs w:val="28"/>
        </w:rPr>
      </w:pPr>
    </w:p>
    <w:sectPr w:rsidR="00934237" w:rsidRPr="00934237" w:rsidSect="00EE6977">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7DC1"/>
    <w:multiLevelType w:val="multilevel"/>
    <w:tmpl w:val="6B9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70099"/>
    <w:multiLevelType w:val="hybridMultilevel"/>
    <w:tmpl w:val="31A4EAB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8B"/>
    <w:rsid w:val="0012451D"/>
    <w:rsid w:val="001F6C7C"/>
    <w:rsid w:val="003C6DB8"/>
    <w:rsid w:val="00442441"/>
    <w:rsid w:val="004B55A2"/>
    <w:rsid w:val="00501469"/>
    <w:rsid w:val="005C3855"/>
    <w:rsid w:val="0080136B"/>
    <w:rsid w:val="009124E1"/>
    <w:rsid w:val="00934237"/>
    <w:rsid w:val="0094468B"/>
    <w:rsid w:val="009865A7"/>
    <w:rsid w:val="00AE2AA7"/>
    <w:rsid w:val="00B52E7A"/>
    <w:rsid w:val="00BF462C"/>
    <w:rsid w:val="00C15143"/>
    <w:rsid w:val="00C47F0F"/>
    <w:rsid w:val="00C5562E"/>
    <w:rsid w:val="00CA1A7A"/>
    <w:rsid w:val="00CE2115"/>
    <w:rsid w:val="00E61069"/>
    <w:rsid w:val="00EE6977"/>
    <w:rsid w:val="00F81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51DB"/>
  <w15:chartTrackingRefBased/>
  <w15:docId w15:val="{AF02FAE4-4528-46AF-AE3C-5C6A2B74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6C7C"/>
    <w:pPr>
      <w:spacing w:after="0" w:line="240" w:lineRule="auto"/>
    </w:pPr>
  </w:style>
  <w:style w:type="paragraph" w:styleId="ListParagraph">
    <w:name w:val="List Paragraph"/>
    <w:basedOn w:val="Normal"/>
    <w:uiPriority w:val="34"/>
    <w:qFormat/>
    <w:rsid w:val="00EE6977"/>
    <w:pPr>
      <w:ind w:left="720"/>
      <w:contextualSpacing/>
    </w:pPr>
  </w:style>
  <w:style w:type="paragraph" w:styleId="BalloonText">
    <w:name w:val="Balloon Text"/>
    <w:basedOn w:val="Normal"/>
    <w:link w:val="BalloonTextChar"/>
    <w:uiPriority w:val="99"/>
    <w:semiHidden/>
    <w:unhideWhenUsed/>
    <w:rsid w:val="00B52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14998">
      <w:bodyDiv w:val="1"/>
      <w:marLeft w:val="0"/>
      <w:marRight w:val="0"/>
      <w:marTop w:val="0"/>
      <w:marBottom w:val="0"/>
      <w:divBdr>
        <w:top w:val="none" w:sz="0" w:space="0" w:color="auto"/>
        <w:left w:val="none" w:sz="0" w:space="0" w:color="auto"/>
        <w:bottom w:val="none" w:sz="0" w:space="0" w:color="auto"/>
        <w:right w:val="none" w:sz="0" w:space="0" w:color="auto"/>
      </w:divBdr>
      <w:divsChild>
        <w:div w:id="793064724">
          <w:marLeft w:val="0"/>
          <w:marRight w:val="0"/>
          <w:marTop w:val="0"/>
          <w:marBottom w:val="0"/>
          <w:divBdr>
            <w:top w:val="none" w:sz="0" w:space="0" w:color="auto"/>
            <w:left w:val="none" w:sz="0" w:space="0" w:color="auto"/>
            <w:bottom w:val="none" w:sz="0" w:space="0" w:color="auto"/>
            <w:right w:val="none" w:sz="0" w:space="0" w:color="auto"/>
          </w:divBdr>
          <w:divsChild>
            <w:div w:id="924607459">
              <w:marLeft w:val="0"/>
              <w:marRight w:val="0"/>
              <w:marTop w:val="0"/>
              <w:marBottom w:val="0"/>
              <w:divBdr>
                <w:top w:val="none" w:sz="0" w:space="0" w:color="auto"/>
                <w:left w:val="none" w:sz="0" w:space="0" w:color="auto"/>
                <w:bottom w:val="none" w:sz="0" w:space="0" w:color="auto"/>
                <w:right w:val="none" w:sz="0" w:space="0" w:color="auto"/>
              </w:divBdr>
              <w:divsChild>
                <w:div w:id="475755635">
                  <w:marLeft w:val="0"/>
                  <w:marRight w:val="0"/>
                  <w:marTop w:val="0"/>
                  <w:marBottom w:val="0"/>
                  <w:divBdr>
                    <w:top w:val="none" w:sz="0" w:space="0" w:color="auto"/>
                    <w:left w:val="none" w:sz="0" w:space="0" w:color="auto"/>
                    <w:bottom w:val="none" w:sz="0" w:space="0" w:color="auto"/>
                    <w:right w:val="none" w:sz="0" w:space="0" w:color="auto"/>
                  </w:divBdr>
                  <w:divsChild>
                    <w:div w:id="896209455">
                      <w:marLeft w:val="0"/>
                      <w:marRight w:val="0"/>
                      <w:marTop w:val="0"/>
                      <w:marBottom w:val="0"/>
                      <w:divBdr>
                        <w:top w:val="none" w:sz="0" w:space="0" w:color="auto"/>
                        <w:left w:val="none" w:sz="0" w:space="0" w:color="auto"/>
                        <w:bottom w:val="none" w:sz="0" w:space="0" w:color="auto"/>
                        <w:right w:val="none" w:sz="0" w:space="0" w:color="auto"/>
                      </w:divBdr>
                      <w:divsChild>
                        <w:div w:id="15243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9802">
                  <w:marLeft w:val="0"/>
                  <w:marRight w:val="0"/>
                  <w:marTop w:val="0"/>
                  <w:marBottom w:val="0"/>
                  <w:divBdr>
                    <w:top w:val="none" w:sz="0" w:space="0" w:color="auto"/>
                    <w:left w:val="none" w:sz="0" w:space="0" w:color="auto"/>
                    <w:bottom w:val="none" w:sz="0" w:space="0" w:color="auto"/>
                    <w:right w:val="none" w:sz="0" w:space="0" w:color="auto"/>
                  </w:divBdr>
                  <w:divsChild>
                    <w:div w:id="2026402820">
                      <w:marLeft w:val="0"/>
                      <w:marRight w:val="0"/>
                      <w:marTop w:val="0"/>
                      <w:marBottom w:val="0"/>
                      <w:divBdr>
                        <w:top w:val="none" w:sz="0" w:space="0" w:color="auto"/>
                        <w:left w:val="none" w:sz="0" w:space="0" w:color="auto"/>
                        <w:bottom w:val="none" w:sz="0" w:space="0" w:color="auto"/>
                        <w:right w:val="none" w:sz="0" w:space="0" w:color="auto"/>
                      </w:divBdr>
                      <w:divsChild>
                        <w:div w:id="10892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7627">
          <w:marLeft w:val="0"/>
          <w:marRight w:val="0"/>
          <w:marTop w:val="0"/>
          <w:marBottom w:val="0"/>
          <w:divBdr>
            <w:top w:val="none" w:sz="0" w:space="0" w:color="auto"/>
            <w:left w:val="none" w:sz="0" w:space="0" w:color="auto"/>
            <w:bottom w:val="none" w:sz="0" w:space="0" w:color="auto"/>
            <w:right w:val="none" w:sz="0" w:space="0" w:color="auto"/>
          </w:divBdr>
          <w:divsChild>
            <w:div w:id="1660572894">
              <w:marLeft w:val="0"/>
              <w:marRight w:val="0"/>
              <w:marTop w:val="0"/>
              <w:marBottom w:val="450"/>
              <w:divBdr>
                <w:top w:val="none" w:sz="0" w:space="0" w:color="auto"/>
                <w:left w:val="none" w:sz="0" w:space="0" w:color="auto"/>
                <w:bottom w:val="none" w:sz="0" w:space="0" w:color="auto"/>
                <w:right w:val="none" w:sz="0" w:space="0" w:color="auto"/>
              </w:divBdr>
              <w:divsChild>
                <w:div w:id="1957329544">
                  <w:marLeft w:val="0"/>
                  <w:marRight w:val="0"/>
                  <w:marTop w:val="0"/>
                  <w:marBottom w:val="0"/>
                  <w:divBdr>
                    <w:top w:val="none" w:sz="0" w:space="0" w:color="auto"/>
                    <w:left w:val="none" w:sz="0" w:space="0" w:color="auto"/>
                    <w:bottom w:val="none" w:sz="0" w:space="0" w:color="auto"/>
                    <w:right w:val="none" w:sz="0" w:space="0" w:color="auto"/>
                  </w:divBdr>
                  <w:divsChild>
                    <w:div w:id="777604815">
                      <w:marLeft w:val="0"/>
                      <w:marRight w:val="0"/>
                      <w:marTop w:val="0"/>
                      <w:marBottom w:val="0"/>
                      <w:divBdr>
                        <w:top w:val="none" w:sz="0" w:space="0" w:color="auto"/>
                        <w:left w:val="none" w:sz="0" w:space="0" w:color="auto"/>
                        <w:bottom w:val="none" w:sz="0" w:space="0" w:color="auto"/>
                        <w:right w:val="none" w:sz="0" w:space="0" w:color="auto"/>
                      </w:divBdr>
                      <w:divsChild>
                        <w:div w:id="13374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equality-act/protected-characteristics" TargetMode="External"/><Relationship Id="rId13" Type="http://schemas.openxmlformats.org/officeDocument/2006/relationships/hyperlink" Target="https://www.equalityhumanrights.com/en/equality-act/protected-characteristics" TargetMode="External"/><Relationship Id="rId3" Type="http://schemas.openxmlformats.org/officeDocument/2006/relationships/settings" Target="settings.xml"/><Relationship Id="rId7" Type="http://schemas.openxmlformats.org/officeDocument/2006/relationships/hyperlink" Target="https://www.equalityhumanrights.com/en/equality-act/protected-characteristics" TargetMode="External"/><Relationship Id="rId12" Type="http://schemas.openxmlformats.org/officeDocument/2006/relationships/hyperlink" Target="https://www.equalityhumanrights.com/en/equality-act/protected-characterist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qualityhumanrights.com/en/equality-act/protected-characteristics" TargetMode="External"/><Relationship Id="rId11" Type="http://schemas.openxmlformats.org/officeDocument/2006/relationships/hyperlink" Target="https://www.equalityhumanrights.com/en/equality-act/protected-characteristics" TargetMode="External"/><Relationship Id="rId5" Type="http://schemas.openxmlformats.org/officeDocument/2006/relationships/hyperlink" Target="https://www.equalityhumanrights.com/en/equality-act/protected-characteristics" TargetMode="External"/><Relationship Id="rId15" Type="http://schemas.openxmlformats.org/officeDocument/2006/relationships/fontTable" Target="fontTable.xml"/><Relationship Id="rId10" Type="http://schemas.openxmlformats.org/officeDocument/2006/relationships/hyperlink" Target="https://www.equalityhumanrights.com/en/equality-act/protected-characteristics" TargetMode="External"/><Relationship Id="rId4" Type="http://schemas.openxmlformats.org/officeDocument/2006/relationships/webSettings" Target="webSettings.xml"/><Relationship Id="rId9" Type="http://schemas.openxmlformats.org/officeDocument/2006/relationships/hyperlink" Target="https://www.equalityhumanrights.com/en/equality-act/protected-characteristics" TargetMode="External"/><Relationship Id="rId14" Type="http://schemas.openxmlformats.org/officeDocument/2006/relationships/hyperlink" Target="https://www.equalityhumanrights.com/en/equality-act/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Cunningham</dc:creator>
  <cp:keywords/>
  <dc:description/>
  <cp:lastModifiedBy>Helen Thorpe</cp:lastModifiedBy>
  <cp:revision>5</cp:revision>
  <cp:lastPrinted>2020-02-24T14:05:00Z</cp:lastPrinted>
  <dcterms:created xsi:type="dcterms:W3CDTF">2019-12-16T11:55:00Z</dcterms:created>
  <dcterms:modified xsi:type="dcterms:W3CDTF">2020-02-24T14:06:00Z</dcterms:modified>
</cp:coreProperties>
</file>